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C048" w14:textId="6D20EFA6" w:rsidR="00F321FE" w:rsidRDefault="00F321FE" w:rsidP="00F321FE">
      <w:r>
        <w:rPr>
          <w:noProof/>
        </w:rPr>
        <w:drawing>
          <wp:inline distT="0" distB="0" distL="0" distR="0" wp14:anchorId="5013B985" wp14:editId="1FC10CD1">
            <wp:extent cx="5731510" cy="1708150"/>
            <wp:effectExtent l="0" t="0" r="0" b="6350"/>
            <wp:docPr id="877361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61462" name="Picture 877361462"/>
                    <pic:cNvPicPr/>
                  </pic:nvPicPr>
                  <pic:blipFill>
                    <a:blip r:embed="rId5">
                      <a:extLst>
                        <a:ext uri="{28A0092B-C50C-407E-A947-70E740481C1C}">
                          <a14:useLocalDpi xmlns:a14="http://schemas.microsoft.com/office/drawing/2010/main" val="0"/>
                        </a:ext>
                      </a:extLst>
                    </a:blip>
                    <a:stretch>
                      <a:fillRect/>
                    </a:stretch>
                  </pic:blipFill>
                  <pic:spPr>
                    <a:xfrm>
                      <a:off x="0" y="0"/>
                      <a:ext cx="5731510" cy="1708150"/>
                    </a:xfrm>
                    <a:prstGeom prst="rect">
                      <a:avLst/>
                    </a:prstGeom>
                  </pic:spPr>
                </pic:pic>
              </a:graphicData>
            </a:graphic>
          </wp:inline>
        </w:drawing>
      </w:r>
    </w:p>
    <w:p w14:paraId="0E3D7744" w14:textId="77D0751C" w:rsidR="00B55A3C" w:rsidRDefault="00B55A3C" w:rsidP="00B55A3C">
      <w:pPr>
        <w:rPr>
          <w:rFonts w:ascii="Calibri" w:hAnsi="Calibri" w:cs="Calibri"/>
          <w:b/>
          <w:bCs/>
        </w:rPr>
      </w:pPr>
      <w:r>
        <w:rPr>
          <w:noProof/>
        </w:rPr>
        <w:drawing>
          <wp:inline distT="0" distB="0" distL="0" distR="0" wp14:anchorId="10CF1838" wp14:editId="1AEDE64C">
            <wp:extent cx="2188361" cy="656122"/>
            <wp:effectExtent l="0" t="0" r="0" b="4445"/>
            <wp:docPr id="128477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7304" name="Picture 12847730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7858" cy="673961"/>
                    </a:xfrm>
                    <a:prstGeom prst="rect">
                      <a:avLst/>
                    </a:prstGeom>
                  </pic:spPr>
                </pic:pic>
              </a:graphicData>
            </a:graphic>
          </wp:inline>
        </w:drawing>
      </w:r>
    </w:p>
    <w:p w14:paraId="1D090CD9" w14:textId="77777777" w:rsidR="006B4C42" w:rsidRDefault="006B4C42" w:rsidP="00B55A3C">
      <w:pPr>
        <w:rPr>
          <w:rFonts w:ascii="Calibri" w:hAnsi="Calibri" w:cs="Calibri"/>
          <w:b/>
          <w:bCs/>
          <w:lang w:val="fr-FR"/>
        </w:rPr>
      </w:pPr>
    </w:p>
    <w:p w14:paraId="6CE38461" w14:textId="238975CC" w:rsidR="00B55A3C" w:rsidRPr="00B82C1A" w:rsidRDefault="007C1A42" w:rsidP="00B55A3C">
      <w:pPr>
        <w:rPr>
          <w:rFonts w:ascii="Calibri" w:hAnsi="Calibri" w:cs="Calibri"/>
          <w:b/>
          <w:bCs/>
          <w:lang w:val="fr-FR"/>
        </w:rPr>
      </w:pPr>
      <w:r w:rsidRPr="00B82C1A">
        <w:rPr>
          <w:rFonts w:ascii="Calibri" w:hAnsi="Calibri" w:cs="Calibri"/>
          <w:b/>
          <w:bCs/>
          <w:lang w:val="fr-FR"/>
        </w:rPr>
        <w:t>Communiqué de presse – Gand, 2</w:t>
      </w:r>
      <w:r w:rsidR="006B4C42">
        <w:rPr>
          <w:rFonts w:ascii="Calibri" w:hAnsi="Calibri" w:cs="Calibri"/>
          <w:b/>
          <w:bCs/>
          <w:lang w:val="fr-FR"/>
        </w:rPr>
        <w:t>5</w:t>
      </w:r>
      <w:r w:rsidRPr="00B82C1A">
        <w:rPr>
          <w:rFonts w:ascii="Calibri" w:hAnsi="Calibri" w:cs="Calibri"/>
          <w:b/>
          <w:bCs/>
          <w:lang w:val="fr-FR"/>
        </w:rPr>
        <w:t xml:space="preserve"> novembre 2025</w:t>
      </w:r>
    </w:p>
    <w:p w14:paraId="51A742D8" w14:textId="195B6B7D" w:rsidR="00F83ED5" w:rsidRPr="00B82C1A" w:rsidRDefault="007C1A42" w:rsidP="00F321FE">
      <w:pPr>
        <w:spacing w:after="200" w:line="240" w:lineRule="auto"/>
        <w:rPr>
          <w:rFonts w:ascii="Calibri" w:eastAsia="Batang" w:hAnsi="Calibri" w:cs="Calibri"/>
          <w:b/>
          <w:color w:val="948A54"/>
          <w:spacing w:val="-3"/>
          <w:kern w:val="1"/>
          <w:sz w:val="30"/>
          <w:szCs w:val="32"/>
          <w:lang w:val="fr-FR" w:eastAsia="ar-SA"/>
          <w14:ligatures w14:val="none"/>
        </w:rPr>
      </w:pPr>
      <w:r w:rsidRPr="00B82C1A">
        <w:rPr>
          <w:rFonts w:ascii="Calibri" w:eastAsia="Batang" w:hAnsi="Calibri" w:cs="Calibri"/>
          <w:b/>
          <w:color w:val="948A54"/>
          <w:spacing w:val="-3"/>
          <w:kern w:val="1"/>
          <w:sz w:val="30"/>
          <w:szCs w:val="32"/>
          <w:lang w:val="fr-FR" w:eastAsia="ar-SA"/>
          <w14:ligatures w14:val="none"/>
        </w:rPr>
        <w:t>InterSolutionSummit 2026 : connaissances, innovation et un fort accent sur l’énergie solaire à grande échelle</w:t>
      </w:r>
    </w:p>
    <w:p w14:paraId="29E5918E" w14:textId="2FF157CB" w:rsidR="00B55A3C" w:rsidRPr="00B82C1A" w:rsidRDefault="007C1A42" w:rsidP="00B55A3C">
      <w:pPr>
        <w:spacing w:after="200"/>
        <w:rPr>
          <w:rFonts w:ascii="Calibri" w:eastAsia="Batang" w:hAnsi="Calibri" w:cs="Calibri"/>
          <w:bCs/>
          <w:i/>
          <w:iCs/>
          <w:color w:val="948A54"/>
          <w:spacing w:val="-3"/>
          <w:kern w:val="1"/>
          <w:sz w:val="26"/>
          <w:szCs w:val="26"/>
          <w:lang w:val="fr-FR" w:eastAsia="ar-SA"/>
          <w14:ligatures w14:val="none"/>
        </w:rPr>
      </w:pPr>
      <w:r w:rsidRPr="00B82C1A">
        <w:rPr>
          <w:rFonts w:ascii="Calibri" w:eastAsia="Batang" w:hAnsi="Calibri" w:cs="Calibri"/>
          <w:bCs/>
          <w:i/>
          <w:iCs/>
          <w:color w:val="948A54"/>
          <w:spacing w:val="-3"/>
          <w:kern w:val="1"/>
          <w:sz w:val="26"/>
          <w:szCs w:val="26"/>
          <w:lang w:val="fr-FR" w:eastAsia="ar-SA"/>
          <w14:ligatures w14:val="none"/>
        </w:rPr>
        <w:t>14 &amp; 15 janvier 2026 – Flanders Expo, Gand (Belgique)</w:t>
      </w:r>
    </w:p>
    <w:p w14:paraId="0644B97D" w14:textId="467444C0" w:rsidR="00F83ED5" w:rsidRPr="00B82C1A" w:rsidRDefault="007C1A42" w:rsidP="00F321FE">
      <w:pPr>
        <w:spacing w:after="0" w:line="240" w:lineRule="auto"/>
        <w:rPr>
          <w:rFonts w:ascii="Calibri" w:hAnsi="Calibri" w:cs="Calibri"/>
          <w:b/>
          <w:bCs/>
          <w:lang w:val="fr-FR"/>
        </w:rPr>
      </w:pPr>
      <w:r w:rsidRPr="00B82C1A">
        <w:rPr>
          <w:rFonts w:ascii="Calibri" w:hAnsi="Calibri" w:cs="Calibri"/>
          <w:b/>
          <w:bCs/>
          <w:lang w:val="fr-FR"/>
        </w:rPr>
        <w:t>Le 14 et 15 janvier 2026, InterSolution, le salon solaire de référence pour le Benelux, revient au Flanders Expo à Gand. Comme les années précédentes, le salon est entièrement consacré aux avancées technologiques, aux perspectives du marché et aux contacts professionnels dans un secteur solaire en pleine évolution. Un rôle central revient une fois de plus à l’InterSolutionSummit, lancé avec succès en 2025 et qui devient cette année une plateforme de connaissances encore plus large et plus approfondie.</w:t>
      </w:r>
    </w:p>
    <w:p w14:paraId="2C2A17CE" w14:textId="77777777" w:rsidR="00B55A3C" w:rsidRPr="00B82C1A" w:rsidRDefault="00B55A3C" w:rsidP="00F321FE">
      <w:pPr>
        <w:spacing w:after="0" w:line="240" w:lineRule="auto"/>
        <w:rPr>
          <w:rFonts w:ascii="Calibri" w:hAnsi="Calibri" w:cs="Calibri"/>
          <w:b/>
          <w:bCs/>
          <w:lang w:val="fr-FR"/>
        </w:rPr>
      </w:pPr>
    </w:p>
    <w:p w14:paraId="5F0DB770" w14:textId="299E459B" w:rsidR="00B55A3C" w:rsidRPr="006B4C42" w:rsidRDefault="00B55A3C" w:rsidP="00B55A3C">
      <w:pPr>
        <w:spacing w:after="0" w:line="240" w:lineRule="auto"/>
        <w:jc w:val="center"/>
        <w:rPr>
          <w:rFonts w:ascii="Calibri" w:hAnsi="Calibri" w:cs="Calibri"/>
          <w:b/>
          <w:bCs/>
          <w:lang w:val="fr-FR"/>
        </w:rPr>
      </w:pPr>
      <w:r>
        <w:rPr>
          <w:rFonts w:ascii="Calibri" w:hAnsi="Calibri" w:cs="Calibri"/>
          <w:b/>
          <w:bCs/>
          <w:noProof/>
        </w:rPr>
        <w:drawing>
          <wp:inline distT="0" distB="0" distL="0" distR="0" wp14:anchorId="391FAC04" wp14:editId="1BC9772E">
            <wp:extent cx="3077716" cy="1729180"/>
            <wp:effectExtent l="0" t="0" r="0" b="0"/>
            <wp:docPr id="1007488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88567" name="Picture 10074885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8389" cy="1768887"/>
                    </a:xfrm>
                    <a:prstGeom prst="rect">
                      <a:avLst/>
                    </a:prstGeom>
                  </pic:spPr>
                </pic:pic>
              </a:graphicData>
            </a:graphic>
          </wp:inline>
        </w:drawing>
      </w:r>
      <w:r w:rsidRPr="006B4C42">
        <w:rPr>
          <w:rFonts w:ascii="Calibri" w:hAnsi="Calibri" w:cs="Calibri"/>
          <w:b/>
          <w:bCs/>
          <w:lang w:val="fr-FR"/>
        </w:rPr>
        <w:t xml:space="preserve"> </w:t>
      </w:r>
      <w:r>
        <w:rPr>
          <w:rFonts w:ascii="Calibri" w:hAnsi="Calibri" w:cs="Calibri"/>
          <w:b/>
          <w:bCs/>
          <w:noProof/>
        </w:rPr>
        <w:drawing>
          <wp:inline distT="0" distB="0" distL="0" distR="0" wp14:anchorId="4644894E" wp14:editId="328E651A">
            <wp:extent cx="2583356" cy="1725371"/>
            <wp:effectExtent l="0" t="0" r="0" b="1905"/>
            <wp:docPr id="12493961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96136" name="Picture 12493961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7185" cy="1754643"/>
                    </a:xfrm>
                    <a:prstGeom prst="rect">
                      <a:avLst/>
                    </a:prstGeom>
                  </pic:spPr>
                </pic:pic>
              </a:graphicData>
            </a:graphic>
          </wp:inline>
        </w:drawing>
      </w:r>
    </w:p>
    <w:p w14:paraId="158C9FEB" w14:textId="000DC4A0" w:rsidR="00F83ED5" w:rsidRPr="00B82C1A" w:rsidRDefault="007C1A42" w:rsidP="00F83ED5">
      <w:pPr>
        <w:spacing w:before="100" w:beforeAutospacing="1" w:after="100" w:afterAutospacing="1" w:line="240" w:lineRule="auto"/>
        <w:rPr>
          <w:rFonts w:ascii="Calibri" w:eastAsia="Times New Roman" w:hAnsi="Calibri" w:cs="Calibri"/>
          <w:kern w:val="0"/>
          <w:lang w:val="fr-FR" w:eastAsia="nl-BE"/>
          <w14:ligatures w14:val="none"/>
        </w:rPr>
      </w:pPr>
      <w:r w:rsidRPr="00B82C1A">
        <w:rPr>
          <w:rFonts w:ascii="Calibri" w:hAnsi="Calibri" w:cs="Calibri"/>
          <w:lang w:val="fr-FR"/>
        </w:rPr>
        <w:t xml:space="preserve">Le Summit constitue le cœur battant du salon : un lieu où exposants, fédérations, instituts de recherche, installateurs, investisseurs et développeurs se rencontrent pour discuter des tendances et défis majeurs d’aujourd’hui et de demain. InterSolution met dans cette édition particulièrement l’accent sur les </w:t>
      </w:r>
      <w:r w:rsidRPr="00B82C1A">
        <w:rPr>
          <w:rStyle w:val="Strong"/>
          <w:rFonts w:ascii="Calibri" w:hAnsi="Calibri" w:cs="Calibri"/>
          <w:lang w:val="fr-FR"/>
        </w:rPr>
        <w:t>projets solaires à grande échelle, le stockage par batterie et la gestion énergétique intégrée</w:t>
      </w:r>
      <w:r w:rsidRPr="00B82C1A">
        <w:rPr>
          <w:rFonts w:ascii="Calibri" w:hAnsi="Calibri" w:cs="Calibri"/>
          <w:lang w:val="fr-FR"/>
        </w:rPr>
        <w:t>.</w:t>
      </w:r>
      <w:r w:rsidR="000F1108" w:rsidRPr="00B82C1A">
        <w:rPr>
          <w:rFonts w:ascii="Calibri" w:hAnsi="Calibri" w:cs="Calibri"/>
          <w:lang w:val="fr-FR"/>
        </w:rPr>
        <w:br/>
      </w:r>
      <w:r w:rsidR="000F1108" w:rsidRPr="00B82C1A">
        <w:rPr>
          <w:rFonts w:ascii="Calibri" w:hAnsi="Calibri" w:cs="Calibri"/>
          <w:lang w:val="fr-FR"/>
        </w:rPr>
        <w:br/>
      </w:r>
    </w:p>
    <w:p w14:paraId="5E6B003B" w14:textId="77777777" w:rsidR="007C1A42" w:rsidRPr="00B82C1A" w:rsidRDefault="007C1A42" w:rsidP="007C1A42">
      <w:pPr>
        <w:pStyle w:val="NormalWeb"/>
        <w:rPr>
          <w:rFonts w:ascii="Calibri" w:hAnsi="Calibri" w:cs="Calibri"/>
          <w:lang w:val="fr-FR"/>
        </w:rPr>
      </w:pPr>
      <w:r w:rsidRPr="00B82C1A">
        <w:rPr>
          <w:rFonts w:ascii="Calibri" w:eastAsia="Batang" w:hAnsi="Calibri" w:cs="Calibri"/>
          <w:b/>
          <w:color w:val="948A54"/>
          <w:kern w:val="1"/>
          <w:lang w:val="fr-FR" w:eastAsia="ar-SA"/>
        </w:rPr>
        <w:lastRenderedPageBreak/>
        <w:t>Un programme riche mêlant innovation et expertise pratique</w:t>
      </w:r>
      <w:r w:rsidR="00F321FE" w:rsidRPr="00B82C1A">
        <w:rPr>
          <w:rFonts w:ascii="Calibri" w:eastAsia="Batang" w:hAnsi="Calibri" w:cs="Calibri"/>
          <w:b/>
          <w:color w:val="948A54"/>
          <w:kern w:val="1"/>
          <w:lang w:val="fr-FR" w:eastAsia="ar-SA"/>
        </w:rPr>
        <w:br/>
      </w:r>
      <w:r w:rsidRPr="00B82C1A">
        <w:rPr>
          <w:rFonts w:ascii="Calibri" w:hAnsi="Calibri" w:cs="Calibri"/>
          <w:lang w:val="fr-FR"/>
        </w:rPr>
        <w:t>Pendant deux jours, le Summit combine des tables rondes inspirantes avec des sessions pratiques et des avant-premières technologiques.</w:t>
      </w:r>
    </w:p>
    <w:p w14:paraId="49F4CD72" w14:textId="3B00AAC3" w:rsidR="007C1A42" w:rsidRPr="00B82C1A" w:rsidRDefault="007C1A42" w:rsidP="007C1A42">
      <w:pPr>
        <w:pStyle w:val="NormalWeb"/>
        <w:rPr>
          <w:rFonts w:ascii="Calibri" w:hAnsi="Calibri" w:cs="Calibri"/>
          <w:lang w:val="fr-FR"/>
        </w:rPr>
      </w:pPr>
      <w:r w:rsidRPr="00B82C1A">
        <w:rPr>
          <w:rFonts w:ascii="Calibri" w:hAnsi="Calibri" w:cs="Calibri"/>
          <w:lang w:val="fr-FR"/>
        </w:rPr>
        <w:t xml:space="preserve">Les </w:t>
      </w:r>
      <w:r w:rsidRPr="00B82C1A">
        <w:rPr>
          <w:rStyle w:val="Strong"/>
          <w:rFonts w:ascii="Calibri" w:eastAsiaTheme="majorEastAsia" w:hAnsi="Calibri" w:cs="Calibri"/>
          <w:lang w:val="fr-FR"/>
        </w:rPr>
        <w:t>InterSolutionPreviews</w:t>
      </w:r>
      <w:r w:rsidRPr="00B82C1A">
        <w:rPr>
          <w:rFonts w:ascii="Calibri" w:hAnsi="Calibri" w:cs="Calibri"/>
          <w:lang w:val="fr-FR"/>
        </w:rPr>
        <w:t xml:space="preserve"> offrent aux visiteurs un aperçu clair et rapide des lancements de produits, innovations de montage, technologies de stockage, logiciels de gestion énergétique et nouveaux composants, présentés notamment par : </w:t>
      </w:r>
      <w:r w:rsidRPr="00B82C1A">
        <w:rPr>
          <w:rStyle w:val="Strong"/>
          <w:rFonts w:ascii="Calibri" w:eastAsiaTheme="majorEastAsia" w:hAnsi="Calibri" w:cs="Calibri"/>
          <w:lang w:val="fr-FR"/>
        </w:rPr>
        <w:t>2 Solar, Atmoce, Belga Solar, Conduct Technical Solutions, Eniris, FIRN Energy, GPC Europe, Octave.energy, PVX Mounting Systems, Rexel, Solis, Soliseco et Ysebaert</w:t>
      </w:r>
      <w:r w:rsidRPr="00B82C1A">
        <w:rPr>
          <w:rFonts w:ascii="Calibri" w:hAnsi="Calibri" w:cs="Calibri"/>
          <w:lang w:val="fr-FR"/>
        </w:rPr>
        <w:t>. Grâce à l’alternance de sessions NL/EN et NL/FR, ces previews sont accessibles aux visiteurs belges, néerlandais et internationaux.</w:t>
      </w:r>
    </w:p>
    <w:p w14:paraId="4F7A6B79" w14:textId="2479B744" w:rsidR="007C1A42" w:rsidRPr="00B82C1A" w:rsidRDefault="007C1A42" w:rsidP="007C1A42">
      <w:pPr>
        <w:pStyle w:val="NormalWeb"/>
        <w:rPr>
          <w:rFonts w:ascii="Calibri" w:hAnsi="Calibri" w:cs="Calibri"/>
          <w:lang w:val="fr-FR"/>
        </w:rPr>
      </w:pPr>
      <w:r w:rsidRPr="00B82C1A">
        <w:rPr>
          <w:rFonts w:ascii="Calibri" w:hAnsi="Calibri" w:cs="Calibri"/>
          <w:lang w:val="fr-FR"/>
        </w:rPr>
        <w:t xml:space="preserve">Les </w:t>
      </w:r>
      <w:r w:rsidRPr="00B82C1A">
        <w:rPr>
          <w:rStyle w:val="Strong"/>
          <w:rFonts w:ascii="Calibri" w:eastAsiaTheme="majorEastAsia" w:hAnsi="Calibri" w:cs="Calibri"/>
          <w:lang w:val="fr-FR"/>
        </w:rPr>
        <w:t>InterSolutionLabs</w:t>
      </w:r>
      <w:r w:rsidRPr="00B82C1A">
        <w:rPr>
          <w:rFonts w:ascii="Calibri" w:hAnsi="Calibri" w:cs="Calibri"/>
          <w:lang w:val="fr-FR"/>
        </w:rPr>
        <w:t xml:space="preserve"> permettent d’approfondir les sujets. Dans des présentations compactes, des acteurs tels que </w:t>
      </w:r>
      <w:r w:rsidRPr="00B82C1A">
        <w:rPr>
          <w:rFonts w:ascii="Calibri" w:hAnsi="Calibri" w:cs="Calibri"/>
          <w:b/>
          <w:bCs/>
          <w:lang w:val="fr-FR"/>
        </w:rPr>
        <w:t xml:space="preserve">Atmoce, Bebat, Belga Solar, Belgian Eco Energy (BEE), Cebeo, Conduct Technical Solutions, Eniris, FIRN Energy, Fronius International, GPC Europe, Libra Energy, Octave.energy, PV Cycle Belgium, Rexel, Sollit, Solis, Soliseco et Vamat </w:t>
      </w:r>
      <w:r w:rsidRPr="00B82C1A">
        <w:rPr>
          <w:rFonts w:ascii="Calibri" w:hAnsi="Calibri" w:cs="Calibri"/>
          <w:lang w:val="fr-FR"/>
        </w:rPr>
        <w:t>montrent comment ils répondent aux défis techniques et opérationnels actuels : sécurité incendie et solutions semi-off-grid, optimisation énergétique pilotée par IA, systèmes de batteries C&amp;I, innovation européenne de composants, outils numériques pour installateurs, modèles circulaires pour le cycle de vie des panneaux et batteries, et indépendance énergétique dans les contextes résidentiels et professionnels.</w:t>
      </w:r>
    </w:p>
    <w:p w14:paraId="20BFCF65" w14:textId="28A65AD1" w:rsidR="007C1A42" w:rsidRPr="00B82C1A" w:rsidRDefault="007C1A42" w:rsidP="007C1A42">
      <w:pPr>
        <w:pStyle w:val="NormalWeb"/>
        <w:spacing w:before="0" w:beforeAutospacing="0" w:after="0" w:afterAutospacing="0"/>
        <w:rPr>
          <w:rFonts w:asciiTheme="minorHAnsi" w:eastAsia="Batang" w:hAnsiTheme="minorHAnsi" w:cs="Calibri"/>
          <w:b/>
          <w:color w:val="948A54"/>
          <w:kern w:val="1"/>
          <w:lang w:val="fr-FR" w:eastAsia="ar-SA"/>
        </w:rPr>
      </w:pPr>
      <w:r w:rsidRPr="00B82C1A">
        <w:rPr>
          <w:rFonts w:asciiTheme="minorHAnsi" w:eastAsia="Batang" w:hAnsiTheme="minorHAnsi" w:cs="Calibri"/>
          <w:b/>
          <w:color w:val="948A54"/>
          <w:kern w:val="1"/>
          <w:lang w:val="fr-FR" w:eastAsia="ar-SA"/>
        </w:rPr>
        <w:t xml:space="preserve">InterSolutionTalks : orienter un marché en pleine transformation </w:t>
      </w:r>
    </w:p>
    <w:p w14:paraId="414CE4B4" w14:textId="04E5A9B3" w:rsidR="007C1A42" w:rsidRPr="00B82C1A" w:rsidRDefault="007C1A42" w:rsidP="007C1A42">
      <w:pPr>
        <w:pStyle w:val="NormalWeb"/>
        <w:spacing w:before="0" w:beforeAutospacing="0" w:after="0" w:afterAutospacing="0"/>
        <w:rPr>
          <w:rFonts w:ascii="Calibri" w:hAnsi="Calibri" w:cs="Calibri"/>
          <w:lang w:val="fr-FR"/>
        </w:rPr>
      </w:pPr>
      <w:r w:rsidRPr="00B82C1A">
        <w:rPr>
          <w:rFonts w:ascii="Calibri" w:hAnsi="Calibri" w:cs="Calibri"/>
          <w:lang w:val="fr-FR"/>
        </w:rPr>
        <w:t xml:space="preserve">Outre les aspects techniques, le Summit propose également une réflexion stratégique. </w:t>
      </w:r>
      <w:r w:rsidRPr="00B82C1A">
        <w:rPr>
          <w:rFonts w:ascii="Calibri" w:hAnsi="Calibri" w:cs="Calibri"/>
          <w:lang w:val="fr-FR"/>
        </w:rPr>
        <w:br/>
      </w:r>
      <w:r w:rsidRPr="00B82C1A">
        <w:rPr>
          <w:rFonts w:asciiTheme="minorHAnsi" w:hAnsiTheme="minorHAnsi"/>
          <w:lang w:val="fr-FR"/>
        </w:rPr>
        <w:br/>
      </w:r>
      <w:r w:rsidRPr="00B82C1A">
        <w:rPr>
          <w:rFonts w:ascii="Calibri" w:hAnsi="Calibri" w:cs="Calibri"/>
          <w:lang w:val="fr-FR"/>
        </w:rPr>
        <w:t xml:space="preserve">Les </w:t>
      </w:r>
      <w:r w:rsidRPr="00B82C1A">
        <w:rPr>
          <w:rStyle w:val="Strong"/>
          <w:rFonts w:ascii="Calibri" w:eastAsiaTheme="majorEastAsia" w:hAnsi="Calibri" w:cs="Calibri"/>
          <w:lang w:val="fr-FR"/>
        </w:rPr>
        <w:t>InterSolutionTalks</w:t>
      </w:r>
      <w:r w:rsidRPr="00B82C1A">
        <w:rPr>
          <w:rFonts w:ascii="Calibri" w:hAnsi="Calibri" w:cs="Calibri"/>
          <w:lang w:val="fr-FR"/>
        </w:rPr>
        <w:t xml:space="preserve"> rassemblent fédérations, chercheurs et acteurs du marché pour éclairer les thèmes urgents.</w:t>
      </w:r>
    </w:p>
    <w:p w14:paraId="3DEEB5C4" w14:textId="79ABD94B" w:rsidR="007C1A42" w:rsidRPr="00B82C1A" w:rsidRDefault="007C1A42" w:rsidP="007C1A42">
      <w:pPr>
        <w:pStyle w:val="NormalWeb"/>
        <w:spacing w:before="0" w:beforeAutospacing="0" w:after="0" w:afterAutospacing="0"/>
        <w:rPr>
          <w:rFonts w:ascii="Calibri" w:hAnsi="Calibri" w:cs="Calibri"/>
          <w:lang w:val="fr-FR"/>
        </w:rPr>
      </w:pPr>
      <w:r w:rsidRPr="00B82C1A">
        <w:rPr>
          <w:rFonts w:ascii="Calibri" w:hAnsi="Calibri" w:cs="Calibri"/>
          <w:lang w:val="fr-FR"/>
        </w:rPr>
        <w:br/>
        <w:t xml:space="preserve">L’un des moments forts sera la session consacrée aux </w:t>
      </w:r>
      <w:r w:rsidRPr="00B82C1A">
        <w:rPr>
          <w:rStyle w:val="Strong"/>
          <w:rFonts w:ascii="Calibri" w:eastAsiaTheme="majorEastAsia" w:hAnsi="Calibri" w:cs="Calibri"/>
          <w:lang w:val="fr-FR"/>
        </w:rPr>
        <w:t>nouvelles obligations européennes concernant les panneaux solaires sur les bâtiments d’entreprise</w:t>
      </w:r>
      <w:r w:rsidRPr="00B82C1A">
        <w:rPr>
          <w:rFonts w:ascii="Calibri" w:hAnsi="Calibri" w:cs="Calibri"/>
          <w:lang w:val="fr-FR"/>
        </w:rPr>
        <w:t>, qui entreront progressivement en vigueur à partir de 2026. Des experts d’</w:t>
      </w:r>
      <w:r w:rsidRPr="00B82C1A">
        <w:rPr>
          <w:rStyle w:val="Strong"/>
          <w:rFonts w:ascii="Calibri" w:eastAsiaTheme="majorEastAsia" w:hAnsi="Calibri" w:cs="Calibri"/>
          <w:lang w:val="fr-FR"/>
        </w:rPr>
        <w:t>EV Belgium, ODE/PV-Vlaanderen et SolarPower Europe</w:t>
      </w:r>
      <w:r w:rsidRPr="00B82C1A">
        <w:rPr>
          <w:rFonts w:ascii="Calibri" w:hAnsi="Calibri" w:cs="Calibri"/>
          <w:lang w:val="fr-FR"/>
        </w:rPr>
        <w:t xml:space="preserve"> en détailleront les impacts légaux, techniques et économiques et expliqueront comment les entreprises peuvent s’y préparer.</w:t>
      </w:r>
    </w:p>
    <w:p w14:paraId="09BFFB05" w14:textId="50BC04F6" w:rsidR="007C1A42" w:rsidRPr="00B82C1A" w:rsidRDefault="007C1A42" w:rsidP="007C1A42">
      <w:pPr>
        <w:pStyle w:val="NormalWeb"/>
        <w:spacing w:before="0" w:beforeAutospacing="0" w:after="0" w:afterAutospacing="0"/>
        <w:rPr>
          <w:rFonts w:ascii="Calibri" w:hAnsi="Calibri" w:cs="Calibri"/>
          <w:lang w:val="fr-FR"/>
        </w:rPr>
      </w:pPr>
      <w:r w:rsidRPr="00B82C1A">
        <w:rPr>
          <w:rFonts w:ascii="Calibri" w:hAnsi="Calibri" w:cs="Calibri"/>
          <w:lang w:val="fr-FR"/>
        </w:rPr>
        <w:br/>
        <w:t xml:space="preserve">Un panel en anglais analysera également comment les </w:t>
      </w:r>
      <w:r w:rsidRPr="00B82C1A">
        <w:rPr>
          <w:rStyle w:val="Strong"/>
          <w:rFonts w:ascii="Calibri" w:eastAsiaTheme="majorEastAsia" w:hAnsi="Calibri" w:cs="Calibri"/>
          <w:lang w:val="fr-FR"/>
        </w:rPr>
        <w:t>prix négatifs de l’électricité, la flexibilité et le stockage de batteries à grande échelle</w:t>
      </w:r>
      <w:r w:rsidRPr="00B82C1A">
        <w:rPr>
          <w:rFonts w:ascii="Calibri" w:hAnsi="Calibri" w:cs="Calibri"/>
          <w:lang w:val="fr-FR"/>
        </w:rPr>
        <w:t xml:space="preserve"> redessinent le modèle économique des grands parcs solaires. La demande croissante en </w:t>
      </w:r>
      <w:r w:rsidRPr="00B82C1A">
        <w:rPr>
          <w:rStyle w:val="Strong"/>
          <w:rFonts w:ascii="Calibri" w:eastAsiaTheme="majorEastAsia" w:hAnsi="Calibri" w:cs="Calibri"/>
          <w:lang w:val="fr-FR"/>
        </w:rPr>
        <w:t>pilotage intelligent, contrats PPA et intégration au marché</w:t>
      </w:r>
      <w:r w:rsidRPr="00B82C1A">
        <w:rPr>
          <w:rFonts w:ascii="Calibri" w:hAnsi="Calibri" w:cs="Calibri"/>
          <w:lang w:val="fr-FR"/>
        </w:rPr>
        <w:t xml:space="preserve"> y occupera une place centrale, avec la participation d’</w:t>
      </w:r>
      <w:r w:rsidRPr="00B82C1A">
        <w:rPr>
          <w:rStyle w:val="Strong"/>
          <w:rFonts w:ascii="Calibri" w:eastAsiaTheme="majorEastAsia" w:hAnsi="Calibri" w:cs="Calibri"/>
          <w:lang w:val="fr-FR"/>
        </w:rPr>
        <w:t>Edora et SolarPower Europe</w:t>
      </w:r>
      <w:r w:rsidRPr="00B82C1A">
        <w:rPr>
          <w:rFonts w:ascii="Calibri" w:hAnsi="Calibri" w:cs="Calibri"/>
          <w:lang w:val="fr-FR"/>
        </w:rPr>
        <w:t>.</w:t>
      </w:r>
    </w:p>
    <w:p w14:paraId="250DA7FD" w14:textId="0C6B5BB9" w:rsidR="007C1A42" w:rsidRPr="007C1A42" w:rsidRDefault="007C1A42" w:rsidP="007C1A42">
      <w:pPr>
        <w:pStyle w:val="NormalWeb"/>
        <w:spacing w:before="0" w:beforeAutospacing="0" w:after="0" w:afterAutospacing="0"/>
        <w:rPr>
          <w:rFonts w:ascii="Calibri" w:hAnsi="Calibri" w:cs="Calibri"/>
        </w:rPr>
      </w:pPr>
      <w:r w:rsidRPr="00B82C1A">
        <w:rPr>
          <w:rFonts w:ascii="Calibri" w:hAnsi="Calibri" w:cs="Calibri"/>
          <w:lang w:val="fr-FR"/>
        </w:rPr>
        <w:br/>
        <w:t xml:space="preserve">La </w:t>
      </w:r>
      <w:r w:rsidRPr="00B82C1A">
        <w:rPr>
          <w:rStyle w:val="Strong"/>
          <w:rFonts w:ascii="Calibri" w:eastAsiaTheme="majorEastAsia" w:hAnsi="Calibri" w:cs="Calibri"/>
          <w:lang w:val="fr-FR"/>
        </w:rPr>
        <w:t>gestion énergétique et l’intégration EMS</w:t>
      </w:r>
      <w:r w:rsidRPr="00B82C1A">
        <w:rPr>
          <w:rFonts w:ascii="Calibri" w:hAnsi="Calibri" w:cs="Calibri"/>
          <w:lang w:val="fr-FR"/>
        </w:rPr>
        <w:t xml:space="preserve"> auront également un rôle clé : les visiteurs </w:t>
      </w:r>
      <w:r w:rsidRPr="00B82C1A">
        <w:rPr>
          <w:rFonts w:ascii="Calibri" w:hAnsi="Calibri" w:cs="Calibri"/>
          <w:lang w:val="fr-FR"/>
        </w:rPr>
        <w:br/>
        <w:t xml:space="preserve">découvriront comment solaire, stockage, mobilité électrique et solutions thermiques convergent de plus en plus vers un système énergétique intelligent unique. </w:t>
      </w:r>
      <w:r w:rsidRPr="007C1A42">
        <w:rPr>
          <w:rFonts w:ascii="Calibri" w:hAnsi="Calibri" w:cs="Calibri"/>
        </w:rPr>
        <w:t xml:space="preserve">Parmi les intervenants : </w:t>
      </w:r>
      <w:r w:rsidRPr="007C1A42">
        <w:rPr>
          <w:rStyle w:val="Strong"/>
          <w:rFonts w:ascii="Calibri" w:eastAsiaTheme="majorEastAsia" w:hAnsi="Calibri" w:cs="Calibri"/>
        </w:rPr>
        <w:t>EnergyVille / KU Leuven, EV Belgium et ODE/PV-Vlaanderen</w:t>
      </w:r>
      <w:r w:rsidRPr="007C1A42">
        <w:rPr>
          <w:rFonts w:ascii="Calibri" w:hAnsi="Calibri" w:cs="Calibri"/>
        </w:rPr>
        <w:t>.</w:t>
      </w:r>
    </w:p>
    <w:p w14:paraId="17F25F18" w14:textId="0DAA753E" w:rsidR="007C1A42" w:rsidRPr="00B82C1A" w:rsidRDefault="007C1A42" w:rsidP="007C1A42">
      <w:pPr>
        <w:pStyle w:val="NormalWeb"/>
        <w:spacing w:before="0" w:beforeAutospacing="0" w:after="0" w:afterAutospacing="0"/>
        <w:rPr>
          <w:rFonts w:ascii="Calibri" w:hAnsi="Calibri" w:cs="Calibri"/>
          <w:lang w:val="fr-FR"/>
        </w:rPr>
      </w:pPr>
      <w:r w:rsidRPr="00B82C1A">
        <w:rPr>
          <w:rFonts w:ascii="Calibri" w:hAnsi="Calibri" w:cs="Calibri"/>
          <w:lang w:val="fr-FR"/>
        </w:rPr>
        <w:br/>
        <w:t>Ces talks définissent ensemble la direction d’un secteur qui évolue plus vite que jamais et dans lequel les applications à grande échelle deviennent essentielles pour la stabilité du réseau et la rentabilité des projets solaires.</w:t>
      </w:r>
    </w:p>
    <w:p w14:paraId="60929FFA" w14:textId="469053EB" w:rsidR="00F83ED5" w:rsidRPr="00B82C1A" w:rsidRDefault="007C1A42" w:rsidP="000F1108">
      <w:pPr>
        <w:spacing w:after="0" w:line="240" w:lineRule="auto"/>
        <w:rPr>
          <w:rFonts w:ascii="Calibri" w:eastAsia="Times New Roman" w:hAnsi="Calibri" w:cs="Calibri"/>
          <w:kern w:val="0"/>
          <w:lang w:val="fr-FR" w:eastAsia="nl-BE"/>
          <w14:ligatures w14:val="none"/>
        </w:rPr>
      </w:pPr>
      <w:r w:rsidRPr="00B82C1A">
        <w:rPr>
          <w:rFonts w:ascii="Calibri" w:eastAsia="Batang" w:hAnsi="Calibri" w:cs="Calibri"/>
          <w:b/>
          <w:color w:val="948A54"/>
          <w:kern w:val="1"/>
          <w:lang w:val="fr-FR" w:eastAsia="ar-SA"/>
        </w:rPr>
        <w:lastRenderedPageBreak/>
        <w:t>Programme provisoire disponible</w:t>
      </w:r>
      <w:r w:rsidR="00BC010F" w:rsidRPr="00B82C1A">
        <w:rPr>
          <w:lang w:val="fr-FR"/>
        </w:rPr>
        <w:br/>
      </w:r>
      <w:r w:rsidRPr="00B82C1A">
        <w:rPr>
          <w:rFonts w:ascii="Calibri" w:hAnsi="Calibri" w:cs="Calibri"/>
          <w:lang w:val="fr-FR"/>
        </w:rPr>
        <w:t xml:space="preserve">Le programme provisoire complet de l’InterSolutionSummit – y compris toutes les Previews, Labs et Talks – est disponible dès aujourd’hui sur </w:t>
      </w:r>
      <w:hyperlink r:id="rId9" w:tgtFrame="_new" w:history="1">
        <w:r w:rsidRPr="00B82C1A">
          <w:rPr>
            <w:rFonts w:ascii="Calibri" w:hAnsi="Calibri" w:cs="Calibri"/>
            <w:color w:val="0000FF"/>
            <w:u w:val="single"/>
            <w:lang w:val="fr-FR"/>
          </w:rPr>
          <w:t>www.intersolution.be</w:t>
        </w:r>
      </w:hyperlink>
    </w:p>
    <w:p w14:paraId="1E032841" w14:textId="77777777" w:rsidR="00F321FE" w:rsidRPr="00B82C1A" w:rsidRDefault="00F321FE" w:rsidP="00F321FE">
      <w:pPr>
        <w:spacing w:after="0" w:line="240" w:lineRule="auto"/>
        <w:rPr>
          <w:rFonts w:ascii="Calibri" w:eastAsia="Batang" w:hAnsi="Calibri" w:cs="Calibri"/>
          <w:b/>
          <w:color w:val="948A54"/>
          <w:kern w:val="1"/>
          <w:lang w:val="fr-FR" w:eastAsia="ar-SA"/>
        </w:rPr>
      </w:pPr>
    </w:p>
    <w:p w14:paraId="675C1ED3" w14:textId="202FFD22" w:rsidR="007C1A42" w:rsidRPr="00B82C1A" w:rsidRDefault="007C1A42" w:rsidP="007C1A4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kern w:val="0"/>
          <w:lang w:val="fr-FR" w:eastAsia="nl-BE"/>
          <w14:ligatures w14:val="none"/>
        </w:rPr>
      </w:pPr>
      <w:r w:rsidRPr="00B82C1A">
        <w:rPr>
          <w:rFonts w:ascii="Calibri" w:eastAsia="Batang" w:hAnsi="Calibri" w:cs="Calibri"/>
          <w:b/>
          <w:color w:val="948A54"/>
          <w:kern w:val="1"/>
          <w:lang w:val="fr-FR" w:eastAsia="ar-SA"/>
        </w:rPr>
        <w:t>À propos d’InterSolution 2026</w:t>
      </w:r>
    </w:p>
    <w:p w14:paraId="321484E7" w14:textId="0FEABBC4" w:rsidR="007C1A42" w:rsidRPr="00B82C1A" w:rsidRDefault="007C1A42" w:rsidP="007C1A4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kern w:val="0"/>
          <w:lang w:val="fr-FR" w:eastAsia="nl-BE"/>
          <w14:ligatures w14:val="none"/>
        </w:rPr>
      </w:pPr>
      <w:r w:rsidRPr="00B82C1A">
        <w:rPr>
          <w:rFonts w:ascii="Calibri" w:eastAsia="Times New Roman" w:hAnsi="Calibri" w:cs="Calibri"/>
          <w:kern w:val="0"/>
          <w:lang w:val="fr-FR" w:eastAsia="nl-BE"/>
          <w14:ligatures w14:val="none"/>
        </w:rPr>
        <w:t>InterSolution accueillera cette année encore une centaine d’exposants du Benelux et d’ailleurs. Installateurs, EPC, développeurs, gestionnaires de bâtiments, retailers et investisseurs y découvriront les dernières évolutions en matière de panneaux solaires, structures de montage, stockage, logiciels EMS, solutions énergétiques dynamiques et infrastructures de recharge. Avec l’InterSolutionSummit renforcé, le salon propose un pôle de connaissances qui aide les visiteurs à faire des choix stratégiques dans un marché en pleine transition.</w:t>
      </w:r>
    </w:p>
    <w:p w14:paraId="383E4C48" w14:textId="778E2695" w:rsidR="00F83ED5" w:rsidRPr="00B82C1A" w:rsidRDefault="007C1A42" w:rsidP="007C1A42">
      <w:pPr>
        <w:pBdr>
          <w:top w:val="single" w:sz="4" w:space="1" w:color="auto"/>
          <w:left w:val="single" w:sz="4" w:space="4" w:color="auto"/>
          <w:bottom w:val="single" w:sz="4" w:space="1" w:color="auto"/>
          <w:right w:val="single" w:sz="4" w:space="4" w:color="auto"/>
        </w:pBdr>
        <w:spacing w:after="0" w:line="240" w:lineRule="auto"/>
        <w:rPr>
          <w:rFonts w:ascii="Calibri" w:eastAsia="Batang" w:hAnsi="Calibri" w:cs="Calibri"/>
          <w:b/>
          <w:color w:val="948A54"/>
          <w:kern w:val="1"/>
          <w:lang w:val="fr-FR" w:eastAsia="ar-SA"/>
        </w:rPr>
      </w:pPr>
      <w:r w:rsidRPr="00B82C1A">
        <w:rPr>
          <w:rFonts w:ascii="Calibri" w:eastAsia="Times New Roman" w:hAnsi="Calibri" w:cs="Calibri"/>
          <w:kern w:val="0"/>
          <w:lang w:val="fr-FR" w:eastAsia="nl-BE"/>
          <w14:ligatures w14:val="none"/>
        </w:rPr>
        <w:t xml:space="preserve">Utilisez le code d’invitation </w:t>
      </w:r>
      <w:r w:rsidRPr="00B82C1A">
        <w:rPr>
          <w:rFonts w:ascii="Calibri" w:eastAsia="Times New Roman" w:hAnsi="Calibri" w:cs="Calibri"/>
          <w:b/>
          <w:bCs/>
          <w:kern w:val="0"/>
          <w:highlight w:val="yellow"/>
          <w:lang w:val="fr-FR" w:eastAsia="nl-BE"/>
          <w14:ligatures w14:val="none"/>
        </w:rPr>
        <w:t>XXX</w:t>
      </w:r>
      <w:r w:rsidRPr="00B82C1A">
        <w:rPr>
          <w:rFonts w:ascii="Calibri" w:eastAsia="Times New Roman" w:hAnsi="Calibri" w:cs="Calibri"/>
          <w:b/>
          <w:bCs/>
          <w:kern w:val="0"/>
          <w:lang w:val="fr-FR" w:eastAsia="nl-BE"/>
          <w14:ligatures w14:val="none"/>
        </w:rPr>
        <w:t xml:space="preserve"> </w:t>
      </w:r>
      <w:r w:rsidRPr="00B82C1A">
        <w:rPr>
          <w:rFonts w:ascii="Calibri" w:eastAsia="Times New Roman" w:hAnsi="Calibri" w:cs="Calibri"/>
          <w:kern w:val="0"/>
          <w:lang w:val="fr-FR" w:eastAsia="nl-BE"/>
          <w14:ligatures w14:val="none"/>
        </w:rPr>
        <w:t>pour visiter gratuitement le salon pendant deux jours.</w:t>
      </w:r>
    </w:p>
    <w:p w14:paraId="2D47C11C" w14:textId="711D3EB3" w:rsidR="007C1A42" w:rsidRPr="00B82C1A" w:rsidRDefault="00F321FE" w:rsidP="007C1A42">
      <w:pPr>
        <w:pStyle w:val="NormalWeb"/>
        <w:spacing w:before="0" w:beforeAutospacing="0" w:after="0" w:afterAutospacing="0"/>
        <w:rPr>
          <w:rFonts w:ascii="Calibri" w:hAnsi="Calibri" w:cs="Calibri"/>
          <w:lang w:val="fr-FR"/>
        </w:rPr>
      </w:pPr>
      <w:r w:rsidRPr="00B82C1A">
        <w:rPr>
          <w:rFonts w:ascii="Calibri" w:eastAsia="Batang" w:hAnsi="Calibri" w:cs="Calibri"/>
          <w:b/>
          <w:color w:val="948A54"/>
          <w:kern w:val="1"/>
          <w:lang w:val="fr-FR" w:eastAsia="ar-SA"/>
        </w:rPr>
        <w:br/>
      </w:r>
      <w:r w:rsidR="007C1A42" w:rsidRPr="00B82C1A">
        <w:rPr>
          <w:rFonts w:ascii="Calibri" w:eastAsia="Batang" w:hAnsi="Calibri" w:cs="Calibri"/>
          <w:b/>
          <w:color w:val="948A54"/>
          <w:kern w:val="1"/>
          <w:lang w:val="fr-FR" w:eastAsia="ar-SA"/>
        </w:rPr>
        <w:t xml:space="preserve">Informations pratiques </w:t>
      </w:r>
      <w:r w:rsidRPr="00B82C1A">
        <w:rPr>
          <w:rFonts w:ascii="Calibri" w:eastAsia="Batang" w:hAnsi="Calibri" w:cs="Calibri"/>
          <w:b/>
          <w:color w:val="948A54"/>
          <w:kern w:val="1"/>
          <w:lang w:val="fr-FR" w:eastAsia="ar-SA"/>
        </w:rPr>
        <w:br/>
      </w:r>
      <w:r w:rsidR="007C1A42" w:rsidRPr="00B82C1A">
        <w:rPr>
          <w:rFonts w:ascii="Calibri" w:hAnsi="Calibri" w:cs="Calibri"/>
          <w:lang w:val="fr-FR"/>
        </w:rPr>
        <w:t xml:space="preserve">InterSolution – Salon solaire </w:t>
      </w:r>
      <w:r w:rsidR="00B82C1A">
        <w:rPr>
          <w:rFonts w:ascii="Calibri" w:hAnsi="Calibri" w:cs="Calibri"/>
          <w:lang w:val="fr-FR"/>
        </w:rPr>
        <w:t>pour le</w:t>
      </w:r>
      <w:r w:rsidR="007C1A42" w:rsidRPr="00B82C1A">
        <w:rPr>
          <w:rFonts w:ascii="Calibri" w:hAnsi="Calibri" w:cs="Calibri"/>
          <w:lang w:val="fr-FR"/>
        </w:rPr>
        <w:t xml:space="preserve"> Benelux</w:t>
      </w:r>
      <w:r w:rsidR="007C1A42" w:rsidRPr="00B82C1A">
        <w:rPr>
          <w:rFonts w:ascii="Calibri" w:hAnsi="Calibri" w:cs="Calibri"/>
          <w:lang w:val="fr-FR"/>
        </w:rPr>
        <w:br/>
      </w:r>
    </w:p>
    <w:p w14:paraId="7EC833C1" w14:textId="77777777" w:rsidR="00B82C1A" w:rsidRDefault="007C1A42" w:rsidP="00B82C1A">
      <w:pPr>
        <w:pStyle w:val="NormalWeb"/>
        <w:numPr>
          <w:ilvl w:val="0"/>
          <w:numId w:val="2"/>
        </w:numPr>
        <w:spacing w:before="0" w:beforeAutospacing="0" w:after="0" w:afterAutospacing="0"/>
        <w:rPr>
          <w:rFonts w:ascii="Calibri" w:hAnsi="Calibri" w:cs="Calibri"/>
          <w:lang w:val="fr-FR"/>
        </w:rPr>
      </w:pPr>
      <w:r w:rsidRPr="00B82C1A">
        <w:rPr>
          <w:rFonts w:ascii="Calibri" w:hAnsi="Calibri" w:cs="Calibri"/>
          <w:lang w:val="fr-FR"/>
        </w:rPr>
        <w:t>Mercredi 14 janvier 2026 : 9h30 – 20h00</w:t>
      </w:r>
    </w:p>
    <w:p w14:paraId="3A9F7D40" w14:textId="6FC8A0A8" w:rsidR="007C1A42" w:rsidRPr="00B82C1A" w:rsidRDefault="007C1A42" w:rsidP="00B82C1A">
      <w:pPr>
        <w:pStyle w:val="NormalWeb"/>
        <w:numPr>
          <w:ilvl w:val="0"/>
          <w:numId w:val="2"/>
        </w:numPr>
        <w:spacing w:before="0" w:beforeAutospacing="0" w:after="0" w:afterAutospacing="0"/>
        <w:rPr>
          <w:rFonts w:ascii="Calibri" w:hAnsi="Calibri" w:cs="Calibri"/>
          <w:lang w:val="fr-FR"/>
        </w:rPr>
      </w:pPr>
      <w:r w:rsidRPr="00B82C1A">
        <w:rPr>
          <w:rFonts w:ascii="Calibri" w:hAnsi="Calibri" w:cs="Calibri"/>
          <w:lang w:val="fr-FR"/>
        </w:rPr>
        <w:t>Jeudi 15 janvier 2026 : 9h30 – 18h00</w:t>
      </w:r>
    </w:p>
    <w:p w14:paraId="22C1475D" w14:textId="61767483" w:rsidR="00BC010F" w:rsidRPr="00B82C1A" w:rsidRDefault="007C1A42" w:rsidP="00BC010F">
      <w:pPr>
        <w:pStyle w:val="NormalWeb"/>
        <w:spacing w:before="0" w:beforeAutospacing="0" w:after="0" w:afterAutospacing="0"/>
        <w:rPr>
          <w:rFonts w:ascii="Calibri" w:hAnsi="Calibri" w:cs="Calibri"/>
          <w:lang w:val="fr-FR"/>
        </w:rPr>
      </w:pPr>
      <w:r w:rsidRPr="00B82C1A">
        <w:rPr>
          <w:rFonts w:ascii="Calibri" w:hAnsi="Calibri" w:cs="Calibri"/>
          <w:lang w:val="fr-FR"/>
        </w:rPr>
        <w:br/>
        <w:t>Flanders Expo, Gand (Hall 8) – Maaltekouter 1, 9051 Gand, Belgique</w:t>
      </w:r>
      <w:r w:rsidRPr="00B82C1A">
        <w:rPr>
          <w:rFonts w:ascii="Calibri" w:hAnsi="Calibri" w:cs="Calibri"/>
          <w:lang w:val="fr-FR"/>
        </w:rPr>
        <w:br/>
      </w:r>
      <w:r w:rsidRPr="00B82C1A">
        <w:rPr>
          <w:rFonts w:ascii="Calibri" w:hAnsi="Calibri" w:cs="Calibri"/>
          <w:i/>
          <w:iCs/>
          <w:lang w:val="fr-FR"/>
        </w:rPr>
        <w:t>Parking aisé et bonne accessibilité en transports publics. À seulement 25 km de la frontière néerlandaise. Possibilités d’hébergement à proximité.</w:t>
      </w:r>
    </w:p>
    <w:p w14:paraId="406AD170" w14:textId="77777777" w:rsidR="00F321FE" w:rsidRPr="00B82C1A" w:rsidRDefault="00F321FE" w:rsidP="00F321FE">
      <w:pPr>
        <w:pBdr>
          <w:bottom w:val="single" w:sz="6" w:space="1" w:color="auto"/>
        </w:pBdr>
        <w:spacing w:after="0"/>
        <w:rPr>
          <w:rFonts w:ascii="Calibri" w:hAnsi="Calibri" w:cs="Calibri"/>
          <w:b/>
          <w:lang w:val="fr-FR"/>
        </w:rPr>
      </w:pPr>
    </w:p>
    <w:p w14:paraId="48B9758E" w14:textId="4911BA44" w:rsidR="00B82C1A" w:rsidRDefault="00F321FE" w:rsidP="00B82C1A">
      <w:pPr>
        <w:spacing w:after="0"/>
        <w:rPr>
          <w:rFonts w:ascii="Calibri" w:hAnsi="Calibri" w:cs="Calibri"/>
          <w:b/>
        </w:rPr>
      </w:pPr>
      <w:r w:rsidRPr="00B82C1A">
        <w:rPr>
          <w:rFonts w:ascii="Calibri" w:hAnsi="Calibri" w:cs="Calibri"/>
          <w:b/>
          <w:lang w:val="fr-FR"/>
        </w:rPr>
        <w:br/>
      </w:r>
      <w:r w:rsidR="00B82C1A" w:rsidRPr="004C3DF4">
        <w:rPr>
          <w:rFonts w:ascii="Calibri" w:eastAsia="Calibri" w:hAnsi="Calibri" w:cs="Calibri"/>
          <w:b/>
          <w:lang w:bidi="fr-FR"/>
        </w:rPr>
        <w:t>NON DESTINÉ À LA PUBLICATION</w:t>
      </w:r>
      <w:r w:rsidR="00B82C1A">
        <w:rPr>
          <w:rFonts w:ascii="Calibri" w:eastAsia="Calibri" w:hAnsi="Calibri" w:cs="Calibri"/>
          <w:b/>
          <w:lang w:bidi="fr-FR"/>
        </w:rPr>
        <w:br/>
      </w:r>
    </w:p>
    <w:p w14:paraId="55B4F4CC" w14:textId="0E85DC04" w:rsidR="00B82C1A" w:rsidRDefault="00B82C1A" w:rsidP="00B82C1A">
      <w:pPr>
        <w:spacing w:after="0"/>
      </w:pPr>
      <w:r w:rsidRPr="004C3DF4">
        <w:rPr>
          <w:rFonts w:ascii="Calibri" w:eastAsia="Calibri" w:hAnsi="Calibri" w:cs="Calibri"/>
          <w:b/>
          <w:lang w:bidi="fr-FR"/>
        </w:rPr>
        <w:t xml:space="preserve">Veuillez demander un </w:t>
      </w:r>
      <w:r w:rsidRPr="008660F1">
        <w:rPr>
          <w:rFonts w:ascii="Calibri" w:eastAsia="Calibri" w:hAnsi="Calibri" w:cs="Calibri"/>
          <w:b/>
          <w:highlight w:val="yellow"/>
          <w:lang w:bidi="fr-FR"/>
        </w:rPr>
        <w:t>code d’invitation</w:t>
      </w:r>
      <w:r w:rsidRPr="004C3DF4">
        <w:rPr>
          <w:rFonts w:ascii="Calibri" w:eastAsia="Calibri" w:hAnsi="Calibri" w:cs="Calibri"/>
          <w:b/>
          <w:lang w:bidi="fr-FR"/>
        </w:rPr>
        <w:t xml:space="preserve"> que vous pourrez inclure dans votre article. </w:t>
      </w:r>
      <w:r w:rsidRPr="004C3DF4">
        <w:rPr>
          <w:rFonts w:ascii="Calibri" w:eastAsia="Calibri" w:hAnsi="Calibri" w:cs="Calibri"/>
          <w:lang w:bidi="fr-FR"/>
        </w:rPr>
        <w:t xml:space="preserve">Vos lecteurs pourront ainsi utiliser ce code unique pour s’inscrire et bénéficier d’une entrée gratuite. Vous pouvez obtenir votre code d’invitation sur simple demande par e-mail à : </w:t>
      </w:r>
      <w:hyperlink r:id="rId10" w:history="1">
        <w:r w:rsidRPr="004C3DF4">
          <w:rPr>
            <w:rStyle w:val="Hyperlink"/>
            <w:rFonts w:ascii="Calibri" w:eastAsia="Calibri" w:hAnsi="Calibri" w:cs="Calibri"/>
            <w:lang w:bidi="fr-FR"/>
          </w:rPr>
          <w:t>press@intersolution.be</w:t>
        </w:r>
      </w:hyperlink>
    </w:p>
    <w:p w14:paraId="1C1EF0CE" w14:textId="77777777" w:rsidR="00B82C1A" w:rsidRPr="00B82C1A" w:rsidRDefault="00B82C1A" w:rsidP="00B82C1A">
      <w:pPr>
        <w:spacing w:after="0"/>
        <w:rPr>
          <w:rFonts w:ascii="Calibri" w:hAnsi="Calibri" w:cs="Calibri"/>
        </w:rPr>
      </w:pPr>
    </w:p>
    <w:p w14:paraId="5C44411C" w14:textId="405647EA" w:rsidR="00B82C1A" w:rsidRDefault="00B82C1A" w:rsidP="00B82C1A">
      <w:pPr>
        <w:spacing w:after="0"/>
        <w:rPr>
          <w:rFonts w:ascii="Calibri" w:eastAsia="Calibri" w:hAnsi="Calibri" w:cs="Calibri"/>
          <w:iCs/>
          <w:lang w:bidi="fr-FR"/>
        </w:rPr>
      </w:pPr>
      <w:r w:rsidRPr="004C3DF4">
        <w:rPr>
          <w:rFonts w:ascii="Calibri" w:eastAsia="Calibri" w:hAnsi="Calibri" w:cs="Calibri"/>
          <w:lang w:bidi="fr-FR"/>
        </w:rPr>
        <w:t xml:space="preserve">Vous pouvez télécharger du </w:t>
      </w:r>
      <w:r w:rsidRPr="004C3DF4">
        <w:rPr>
          <w:rFonts w:ascii="Calibri" w:eastAsia="Calibri" w:hAnsi="Calibri" w:cs="Calibri"/>
          <w:b/>
          <w:lang w:bidi="fr-FR"/>
        </w:rPr>
        <w:t>contenu graphique</w:t>
      </w:r>
      <w:r w:rsidRPr="004C3DF4">
        <w:rPr>
          <w:rFonts w:ascii="Calibri" w:eastAsia="Calibri" w:hAnsi="Calibri" w:cs="Calibri"/>
          <w:lang w:bidi="fr-FR"/>
        </w:rPr>
        <w:t xml:space="preserve"> (logo et photos de l’édition 202</w:t>
      </w:r>
      <w:r>
        <w:rPr>
          <w:rFonts w:ascii="Calibri" w:eastAsia="Calibri" w:hAnsi="Calibri" w:cs="Calibri"/>
          <w:lang w:bidi="fr-FR"/>
        </w:rPr>
        <w:t>5</w:t>
      </w:r>
      <w:r w:rsidRPr="004C3DF4">
        <w:rPr>
          <w:rFonts w:ascii="Calibri" w:eastAsia="Calibri" w:hAnsi="Calibri" w:cs="Calibri"/>
          <w:lang w:bidi="fr-FR"/>
        </w:rPr>
        <w:t xml:space="preserve">) sur </w:t>
      </w:r>
      <w:hyperlink r:id="rId11" w:history="1">
        <w:r w:rsidRPr="004C3DF4">
          <w:rPr>
            <w:rStyle w:val="Hyperlink"/>
            <w:rFonts w:ascii="Calibri" w:eastAsia="Calibri" w:hAnsi="Calibri" w:cs="Calibri"/>
            <w:lang w:bidi="fr-FR"/>
          </w:rPr>
          <w:t>www.intersolution.be</w:t>
        </w:r>
      </w:hyperlink>
      <w:r w:rsidRPr="004C3DF4">
        <w:rPr>
          <w:rFonts w:ascii="Calibri" w:eastAsia="Calibri" w:hAnsi="Calibri" w:cs="Calibri"/>
          <w:lang w:bidi="fr-FR"/>
        </w:rPr>
        <w:t xml:space="preserve"> (via </w:t>
      </w:r>
      <w:r w:rsidRPr="00AF0380">
        <w:rPr>
          <w:rFonts w:ascii="Calibri" w:eastAsia="Calibri" w:hAnsi="Calibri" w:cs="Calibri"/>
          <w:iCs/>
          <w:lang w:bidi="fr-FR"/>
        </w:rPr>
        <w:t>Presse</w:t>
      </w:r>
      <w:r>
        <w:rPr>
          <w:rFonts w:ascii="Calibri" w:eastAsia="Calibri" w:hAnsi="Calibri" w:cs="Calibri"/>
          <w:iCs/>
          <w:lang w:bidi="fr-FR"/>
        </w:rPr>
        <w:t xml:space="preserve"> –</w:t>
      </w:r>
      <w:r w:rsidRPr="00AF0380">
        <w:rPr>
          <w:rFonts w:ascii="Calibri" w:eastAsia="Calibri" w:hAnsi="Calibri" w:cs="Calibri"/>
          <w:iCs/>
          <w:lang w:bidi="fr-FR"/>
        </w:rPr>
        <w:t xml:space="preserve"> Matériel visuel)</w:t>
      </w:r>
    </w:p>
    <w:p w14:paraId="6EA5B6A0" w14:textId="77777777" w:rsidR="00B82C1A" w:rsidRPr="00B82C1A" w:rsidRDefault="00B82C1A" w:rsidP="00B82C1A">
      <w:pPr>
        <w:spacing w:after="0"/>
        <w:rPr>
          <w:rFonts w:ascii="Calibri" w:eastAsia="Calibri" w:hAnsi="Calibri" w:cs="Calibri"/>
          <w:iCs/>
          <w:lang w:bidi="fr-FR"/>
        </w:rPr>
      </w:pPr>
    </w:p>
    <w:p w14:paraId="4182BBF8" w14:textId="77777777" w:rsidR="00B82C1A" w:rsidRPr="00152D51" w:rsidRDefault="00B82C1A" w:rsidP="00B82C1A">
      <w:pPr>
        <w:spacing w:after="0"/>
        <w:rPr>
          <w:rFonts w:ascii="Calibri" w:hAnsi="Calibri" w:cs="Calibri"/>
        </w:rPr>
      </w:pPr>
      <w:r>
        <w:rPr>
          <w:rFonts w:ascii="Calibri" w:eastAsia="Calibri" w:hAnsi="Calibri" w:cs="Calibri"/>
          <w:b/>
          <w:bCs/>
          <w:lang w:bidi="fr-FR"/>
        </w:rPr>
        <w:t>Contact</w:t>
      </w:r>
      <w:r w:rsidRPr="00AF0380">
        <w:rPr>
          <w:rFonts w:ascii="Calibri" w:eastAsia="Calibri" w:hAnsi="Calibri" w:cs="Calibri"/>
          <w:b/>
          <w:bCs/>
          <w:lang w:bidi="fr-FR"/>
        </w:rPr>
        <w:t xml:space="preserve"> presse :</w:t>
      </w:r>
      <w:r w:rsidRPr="004C3DF4">
        <w:rPr>
          <w:rFonts w:ascii="Calibri" w:eastAsia="Calibri" w:hAnsi="Calibri" w:cs="Calibri"/>
          <w:b/>
          <w:lang w:bidi="fr-FR"/>
        </w:rPr>
        <w:br/>
      </w:r>
      <w:r w:rsidRPr="004C3DF4">
        <w:rPr>
          <w:rFonts w:ascii="Calibri" w:eastAsia="Calibri" w:hAnsi="Calibri" w:cs="Calibri"/>
          <w:lang w:bidi="fr-FR"/>
        </w:rPr>
        <w:t xml:space="preserve">Kurt Peeters </w:t>
      </w:r>
      <w:r w:rsidRPr="004C3DF4">
        <w:rPr>
          <w:rFonts w:ascii="Calibri" w:eastAsia="Calibri" w:hAnsi="Calibri" w:cs="Calibri"/>
          <w:lang w:bidi="fr-FR"/>
        </w:rPr>
        <w:br/>
        <w:t>M +32 (0) 474 444 660</w:t>
      </w:r>
      <w:r w:rsidRPr="004C3DF4">
        <w:rPr>
          <w:rFonts w:ascii="Calibri" w:eastAsia="Calibri" w:hAnsi="Calibri" w:cs="Calibri"/>
          <w:lang w:bidi="fr-FR"/>
        </w:rPr>
        <w:br/>
      </w:r>
      <w:hyperlink r:id="rId12" w:history="1">
        <w:r w:rsidRPr="004C3DF4">
          <w:rPr>
            <w:rStyle w:val="Hyperlink"/>
            <w:rFonts w:ascii="Calibri" w:eastAsia="Calibri" w:hAnsi="Calibri" w:cs="Calibri"/>
            <w:lang w:bidi="fr-FR"/>
          </w:rPr>
          <w:t>press@intersolution.be</w:t>
        </w:r>
      </w:hyperlink>
      <w:r w:rsidRPr="004C3DF4">
        <w:rPr>
          <w:rFonts w:ascii="Calibri" w:eastAsia="Calibri" w:hAnsi="Calibri" w:cs="Calibri"/>
          <w:b/>
          <w:lang w:bidi="fr-FR"/>
        </w:rPr>
        <w:t xml:space="preserve"> </w:t>
      </w:r>
      <w:r w:rsidRPr="004C3DF4">
        <w:rPr>
          <w:rFonts w:ascii="Calibri" w:eastAsia="Calibri" w:hAnsi="Calibri" w:cs="Calibri"/>
          <w:b/>
          <w:lang w:bidi="fr-FR"/>
        </w:rPr>
        <w:br/>
      </w:r>
      <w:r w:rsidRPr="004C3DF4">
        <w:rPr>
          <w:rFonts w:ascii="Calibri" w:eastAsia="Calibri" w:hAnsi="Calibri" w:cs="Calibri"/>
          <w:b/>
          <w:lang w:bidi="fr-FR"/>
        </w:rPr>
        <w:br/>
        <w:t>Organisation du salon :</w:t>
      </w:r>
      <w:r w:rsidRPr="004C3DF4">
        <w:rPr>
          <w:rFonts w:ascii="Calibri" w:eastAsia="Calibri" w:hAnsi="Calibri" w:cs="Calibri"/>
          <w:b/>
          <w:lang w:bidi="fr-FR"/>
        </w:rPr>
        <w:br/>
      </w:r>
      <w:r w:rsidRPr="004C3DF4">
        <w:rPr>
          <w:rFonts w:ascii="Calibri" w:eastAsia="Calibri" w:hAnsi="Calibri" w:cs="Calibri"/>
          <w:lang w:bidi="fr-FR"/>
        </w:rPr>
        <w:t xml:space="preserve">Delfico </w:t>
      </w:r>
      <w:r>
        <w:rPr>
          <w:rFonts w:ascii="Calibri" w:eastAsia="Calibri" w:hAnsi="Calibri" w:cs="Calibri"/>
          <w:lang w:bidi="fr-FR"/>
        </w:rPr>
        <w:t>bv</w:t>
      </w:r>
      <w:r w:rsidRPr="004C3DF4">
        <w:rPr>
          <w:rFonts w:ascii="Calibri" w:eastAsia="Calibri" w:hAnsi="Calibri" w:cs="Calibri"/>
          <w:lang w:bidi="fr-FR"/>
        </w:rPr>
        <w:br/>
        <w:t>Maaltebruggestraat 300</w:t>
      </w:r>
      <w:r w:rsidRPr="004C3DF4">
        <w:rPr>
          <w:rFonts w:ascii="Calibri" w:eastAsia="Calibri" w:hAnsi="Calibri" w:cs="Calibri"/>
          <w:lang w:bidi="fr-FR"/>
        </w:rPr>
        <w:br/>
        <w:t>9000 Gand (Belgique)</w:t>
      </w:r>
      <w:r w:rsidRPr="004C3DF4">
        <w:rPr>
          <w:rFonts w:ascii="Calibri" w:eastAsia="Calibri" w:hAnsi="Calibri" w:cs="Calibri"/>
          <w:lang w:bidi="fr-FR"/>
        </w:rPr>
        <w:br/>
      </w:r>
      <w:r w:rsidRPr="004C3DF4">
        <w:rPr>
          <w:rFonts w:ascii="Calibri" w:eastAsia="Calibri" w:hAnsi="Calibri" w:cs="Calibri"/>
          <w:lang w:bidi="fr-FR"/>
        </w:rPr>
        <w:lastRenderedPageBreak/>
        <w:t xml:space="preserve">T +32 (0)9 385 77 19  </w:t>
      </w:r>
      <w:r w:rsidRPr="004C3DF4">
        <w:rPr>
          <w:rFonts w:ascii="Calibri" w:eastAsia="Calibri" w:hAnsi="Calibri" w:cs="Calibri"/>
          <w:lang w:bidi="fr-FR"/>
        </w:rPr>
        <w:br/>
      </w:r>
      <w:hyperlink r:id="rId13" w:history="1">
        <w:r w:rsidRPr="004C3DF4">
          <w:rPr>
            <w:rStyle w:val="Hyperlink"/>
            <w:rFonts w:ascii="Calibri" w:eastAsia="Calibri" w:hAnsi="Calibri" w:cs="Calibri"/>
            <w:lang w:bidi="fr-FR"/>
          </w:rPr>
          <w:t>www.intersolution.be</w:t>
        </w:r>
      </w:hyperlink>
      <w:r w:rsidRPr="004C3DF4">
        <w:rPr>
          <w:rFonts w:ascii="Calibri" w:eastAsia="Calibri" w:hAnsi="Calibri" w:cs="Calibri"/>
          <w:lang w:bidi="fr-FR"/>
        </w:rPr>
        <w:t xml:space="preserve"> </w:t>
      </w:r>
    </w:p>
    <w:p w14:paraId="3C5CDD74" w14:textId="4F71E90B" w:rsidR="00F83ED5" w:rsidRPr="00F321FE" w:rsidRDefault="00F83ED5" w:rsidP="00B82C1A">
      <w:pPr>
        <w:spacing w:after="0"/>
        <w:rPr>
          <w:rFonts w:ascii="Calibri" w:hAnsi="Calibri" w:cs="Calibri"/>
        </w:rPr>
      </w:pPr>
    </w:p>
    <w:sectPr w:rsidR="00F83ED5" w:rsidRPr="00F32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2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4363D"/>
    <w:multiLevelType w:val="hybridMultilevel"/>
    <w:tmpl w:val="082E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3C4BD1"/>
    <w:multiLevelType w:val="hybridMultilevel"/>
    <w:tmpl w:val="9480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34F50"/>
    <w:multiLevelType w:val="hybridMultilevel"/>
    <w:tmpl w:val="FE0A5618"/>
    <w:lvl w:ilvl="0" w:tplc="A66297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976790">
    <w:abstractNumId w:val="1"/>
  </w:num>
  <w:num w:numId="2" w16cid:durableId="986469423">
    <w:abstractNumId w:val="0"/>
  </w:num>
  <w:num w:numId="3" w16cid:durableId="1866669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D5"/>
    <w:rsid w:val="000F1108"/>
    <w:rsid w:val="001E789B"/>
    <w:rsid w:val="00303B44"/>
    <w:rsid w:val="004A2C0C"/>
    <w:rsid w:val="005064BE"/>
    <w:rsid w:val="00515D15"/>
    <w:rsid w:val="00586C57"/>
    <w:rsid w:val="005A6041"/>
    <w:rsid w:val="005C0579"/>
    <w:rsid w:val="005C3333"/>
    <w:rsid w:val="006A606F"/>
    <w:rsid w:val="006B4C42"/>
    <w:rsid w:val="007C1A42"/>
    <w:rsid w:val="00A045AD"/>
    <w:rsid w:val="00B55A3C"/>
    <w:rsid w:val="00B82C1A"/>
    <w:rsid w:val="00BC010F"/>
    <w:rsid w:val="00F321FE"/>
    <w:rsid w:val="00F83ED5"/>
    <w:rsid w:val="00FD10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9BF4"/>
  <w15:chartTrackingRefBased/>
  <w15:docId w15:val="{76F8EA9C-6772-4D60-9E24-D149C4BA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ED5"/>
    <w:rPr>
      <w:rFonts w:eastAsiaTheme="majorEastAsia" w:cstheme="majorBidi"/>
      <w:color w:val="272727" w:themeColor="text1" w:themeTint="D8"/>
    </w:rPr>
  </w:style>
  <w:style w:type="paragraph" w:styleId="Title">
    <w:name w:val="Title"/>
    <w:basedOn w:val="Normal"/>
    <w:next w:val="Normal"/>
    <w:link w:val="TitleChar"/>
    <w:uiPriority w:val="10"/>
    <w:qFormat/>
    <w:rsid w:val="00F83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ED5"/>
    <w:pPr>
      <w:spacing w:before="160"/>
      <w:jc w:val="center"/>
    </w:pPr>
    <w:rPr>
      <w:i/>
      <w:iCs/>
      <w:color w:val="404040" w:themeColor="text1" w:themeTint="BF"/>
    </w:rPr>
  </w:style>
  <w:style w:type="character" w:customStyle="1" w:styleId="QuoteChar">
    <w:name w:val="Quote Char"/>
    <w:basedOn w:val="DefaultParagraphFont"/>
    <w:link w:val="Quote"/>
    <w:uiPriority w:val="29"/>
    <w:rsid w:val="00F83ED5"/>
    <w:rPr>
      <w:i/>
      <w:iCs/>
      <w:color w:val="404040" w:themeColor="text1" w:themeTint="BF"/>
    </w:rPr>
  </w:style>
  <w:style w:type="paragraph" w:styleId="ListParagraph">
    <w:name w:val="List Paragraph"/>
    <w:basedOn w:val="Normal"/>
    <w:uiPriority w:val="34"/>
    <w:qFormat/>
    <w:rsid w:val="00F83ED5"/>
    <w:pPr>
      <w:ind w:left="720"/>
      <w:contextualSpacing/>
    </w:pPr>
  </w:style>
  <w:style w:type="character" w:styleId="IntenseEmphasis">
    <w:name w:val="Intense Emphasis"/>
    <w:basedOn w:val="DefaultParagraphFont"/>
    <w:uiPriority w:val="21"/>
    <w:qFormat/>
    <w:rsid w:val="00F83ED5"/>
    <w:rPr>
      <w:i/>
      <w:iCs/>
      <w:color w:val="0F4761" w:themeColor="accent1" w:themeShade="BF"/>
    </w:rPr>
  </w:style>
  <w:style w:type="paragraph" w:styleId="IntenseQuote">
    <w:name w:val="Intense Quote"/>
    <w:basedOn w:val="Normal"/>
    <w:next w:val="Normal"/>
    <w:link w:val="IntenseQuoteChar"/>
    <w:uiPriority w:val="30"/>
    <w:qFormat/>
    <w:rsid w:val="00F83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ED5"/>
    <w:rPr>
      <w:i/>
      <w:iCs/>
      <w:color w:val="0F4761" w:themeColor="accent1" w:themeShade="BF"/>
    </w:rPr>
  </w:style>
  <w:style w:type="character" w:styleId="IntenseReference">
    <w:name w:val="Intense Reference"/>
    <w:basedOn w:val="DefaultParagraphFont"/>
    <w:uiPriority w:val="32"/>
    <w:qFormat/>
    <w:rsid w:val="00F83ED5"/>
    <w:rPr>
      <w:b/>
      <w:bCs/>
      <w:smallCaps/>
      <w:color w:val="0F4761" w:themeColor="accent1" w:themeShade="BF"/>
      <w:spacing w:val="5"/>
    </w:rPr>
  </w:style>
  <w:style w:type="character" w:styleId="Hyperlink">
    <w:name w:val="Hyperlink"/>
    <w:basedOn w:val="DefaultParagraphFont"/>
    <w:uiPriority w:val="99"/>
    <w:unhideWhenUsed/>
    <w:rsid w:val="00F83ED5"/>
    <w:rPr>
      <w:color w:val="467886" w:themeColor="hyperlink"/>
      <w:u w:val="single"/>
    </w:rPr>
  </w:style>
  <w:style w:type="character" w:styleId="Strong">
    <w:name w:val="Strong"/>
    <w:basedOn w:val="DefaultParagraphFont"/>
    <w:uiPriority w:val="22"/>
    <w:qFormat/>
    <w:rsid w:val="000F1108"/>
    <w:rPr>
      <w:b/>
      <w:bCs/>
    </w:rPr>
  </w:style>
  <w:style w:type="paragraph" w:styleId="NormalWeb">
    <w:name w:val="Normal (Web)"/>
    <w:basedOn w:val="Normal"/>
    <w:uiPriority w:val="99"/>
    <w:unhideWhenUsed/>
    <w:rsid w:val="000F1108"/>
    <w:pPr>
      <w:spacing w:before="100" w:beforeAutospacing="1" w:after="100" w:afterAutospacing="1" w:line="240" w:lineRule="auto"/>
    </w:pPr>
    <w:rPr>
      <w:rFonts w:ascii="Times New Roman" w:eastAsia="Times New Roman" w:hAnsi="Times New Roman" w:cs="Times New Roman"/>
      <w:kern w:val="0"/>
      <w:lang w:eastAsia="nl-BE"/>
      <w14:ligatures w14:val="none"/>
    </w:rPr>
  </w:style>
  <w:style w:type="character" w:styleId="UnresolvedMention">
    <w:name w:val="Unresolved Mention"/>
    <w:basedOn w:val="DefaultParagraphFont"/>
    <w:uiPriority w:val="99"/>
    <w:semiHidden/>
    <w:unhideWhenUsed/>
    <w:rsid w:val="000F1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intersolution.b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press@intersolutio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ntersolution.be"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mailto:press@polyclose.be" TargetMode="External"/><Relationship Id="rId4" Type="http://schemas.openxmlformats.org/officeDocument/2006/relationships/webSettings" Target="webSettings.xml"/><Relationship Id="rId9" Type="http://schemas.openxmlformats.org/officeDocument/2006/relationships/hyperlink" Target="http://www.intersolution.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Vanhoorne</dc:creator>
  <cp:keywords/>
  <dc:description/>
  <cp:lastModifiedBy>kurt Peeters</cp:lastModifiedBy>
  <cp:revision>4</cp:revision>
  <cp:lastPrinted>2025-11-25T09:22:00Z</cp:lastPrinted>
  <dcterms:created xsi:type="dcterms:W3CDTF">2025-11-25T11:10:00Z</dcterms:created>
  <dcterms:modified xsi:type="dcterms:W3CDTF">2025-11-25T11:21:00Z</dcterms:modified>
</cp:coreProperties>
</file>