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04685EC" w14:textId="4C8C6475" w:rsidR="00114F1D" w:rsidRDefault="00114F1D" w:rsidP="00114F1D">
      <w:pPr>
        <w:rPr>
          <w:rFonts w:ascii="Calibri" w:hAnsi="Calibri" w:cs="Calibri"/>
          <w:b/>
          <w:bCs/>
        </w:rPr>
      </w:pPr>
      <w:r>
        <w:rPr>
          <w:noProof/>
        </w:rPr>
        <w:drawing>
          <wp:inline distT="0" distB="0" distL="0" distR="0" wp14:anchorId="40F6BF69" wp14:editId="5519EFFE">
            <wp:extent cx="1439839" cy="1229590"/>
            <wp:effectExtent l="0" t="0" r="0" b="2540"/>
            <wp:docPr id="22717418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174185" name="Picture 227174185"/>
                    <pic:cNvPicPr/>
                  </pic:nvPicPr>
                  <pic:blipFill>
                    <a:blip r:embed="rId5" cstate="print">
                      <a:extLst>
                        <a:ext uri="{28A0092B-C50C-407E-A947-70E740481C1C}">
                          <a14:useLocalDpi xmlns:a14="http://schemas.microsoft.com/office/drawing/2010/main" val="0"/>
                        </a:ext>
                      </a:extLst>
                    </a:blip>
                    <a:stretch>
                      <a:fillRect/>
                    </a:stretch>
                  </pic:blipFill>
                  <pic:spPr>
                    <a:xfrm>
                      <a:off x="0" y="0"/>
                      <a:ext cx="1484578" cy="1267796"/>
                    </a:xfrm>
                    <a:prstGeom prst="rect">
                      <a:avLst/>
                    </a:prstGeom>
                  </pic:spPr>
                </pic:pic>
              </a:graphicData>
            </a:graphic>
          </wp:inline>
        </w:drawing>
      </w:r>
    </w:p>
    <w:p w14:paraId="3D8E3C08" w14:textId="77777777" w:rsidR="00114F1D" w:rsidRDefault="00114F1D" w:rsidP="008530ED">
      <w:pPr>
        <w:rPr>
          <w:rFonts w:ascii="Calibri" w:hAnsi="Calibri" w:cs="Calibri"/>
          <w:b/>
          <w:bCs/>
        </w:rPr>
      </w:pPr>
    </w:p>
    <w:p w14:paraId="242E9657" w14:textId="50A5AE61" w:rsidR="008530ED" w:rsidRPr="009E209C" w:rsidRDefault="005F15AA" w:rsidP="008530ED">
      <w:pPr>
        <w:rPr>
          <w:rFonts w:ascii="Calibri" w:hAnsi="Calibri" w:cs="Calibri"/>
          <w:b/>
          <w:bCs/>
        </w:rPr>
      </w:pPr>
      <w:r>
        <w:rPr>
          <w:rFonts w:ascii="Calibri" w:hAnsi="Calibri" w:cs="Calibri"/>
          <w:b/>
          <w:bCs/>
        </w:rPr>
        <w:t>Press Release</w:t>
      </w:r>
      <w:r w:rsidR="00FA5CFF" w:rsidRPr="009E209C">
        <w:rPr>
          <w:rFonts w:ascii="Calibri" w:hAnsi="Calibri" w:cs="Calibri"/>
          <w:b/>
          <w:bCs/>
        </w:rPr>
        <w:t xml:space="preserve"> – </w:t>
      </w:r>
      <w:r>
        <w:rPr>
          <w:rFonts w:ascii="Calibri" w:hAnsi="Calibri" w:cs="Calibri"/>
          <w:b/>
          <w:bCs/>
        </w:rPr>
        <w:t>Ghent</w:t>
      </w:r>
      <w:r w:rsidR="00FA5CFF" w:rsidRPr="009E209C">
        <w:rPr>
          <w:rFonts w:ascii="Calibri" w:hAnsi="Calibri" w:cs="Calibri"/>
          <w:b/>
          <w:bCs/>
        </w:rPr>
        <w:t xml:space="preserve">, 1 </w:t>
      </w:r>
      <w:r>
        <w:rPr>
          <w:rFonts w:ascii="Calibri" w:hAnsi="Calibri" w:cs="Calibri"/>
          <w:b/>
          <w:bCs/>
        </w:rPr>
        <w:t>S</w:t>
      </w:r>
      <w:r w:rsidR="00FA5CFF" w:rsidRPr="009E209C">
        <w:rPr>
          <w:rFonts w:ascii="Calibri" w:hAnsi="Calibri" w:cs="Calibri"/>
          <w:b/>
          <w:bCs/>
        </w:rPr>
        <w:t>eptember 202</w:t>
      </w:r>
      <w:r w:rsidR="00926BEB">
        <w:rPr>
          <w:rFonts w:ascii="Calibri" w:hAnsi="Calibri" w:cs="Calibri"/>
          <w:b/>
          <w:bCs/>
        </w:rPr>
        <w:t>6</w:t>
      </w:r>
    </w:p>
    <w:p w14:paraId="7EE5D97C" w14:textId="77777777" w:rsidR="008530ED" w:rsidRDefault="008530ED" w:rsidP="008530ED">
      <w:pPr>
        <w:rPr>
          <w:rFonts w:ascii="Calibri" w:hAnsi="Calibri" w:cs="Calibri"/>
          <w:b/>
          <w:bCs/>
        </w:rPr>
      </w:pPr>
    </w:p>
    <w:p w14:paraId="2CC85045" w14:textId="53370501" w:rsidR="008530ED" w:rsidRDefault="00D126A9" w:rsidP="008530ED">
      <w:pPr>
        <w:rPr>
          <w:rFonts w:ascii="Calibri" w:hAnsi="Calibri" w:cs="Calibri"/>
          <w:b/>
          <w:bCs/>
        </w:rPr>
      </w:pPr>
      <w:r w:rsidRPr="00FA5CFF">
        <w:rPr>
          <w:rFonts w:ascii="Calibri" w:eastAsia="Batang" w:hAnsi="Calibri" w:cs="Times New Roman"/>
          <w:b/>
          <w:color w:val="948A54"/>
          <w:spacing w:val="-3"/>
          <w:kern w:val="1"/>
          <w:sz w:val="30"/>
          <w:szCs w:val="32"/>
          <w:lang w:val="nl-BE" w:eastAsia="ar-SA"/>
          <w14:ligatures w14:val="none"/>
        </w:rPr>
        <w:t xml:space="preserve">InterSolution 2027 </w:t>
      </w:r>
      <w:r w:rsidR="005F15AA">
        <w:rPr>
          <w:rFonts w:ascii="Calibri" w:eastAsia="Batang" w:hAnsi="Calibri" w:cs="Times New Roman"/>
          <w:b/>
          <w:color w:val="948A54"/>
          <w:spacing w:val="-3"/>
          <w:kern w:val="1"/>
          <w:sz w:val="30"/>
          <w:szCs w:val="32"/>
          <w:lang w:val="nl-BE" w:eastAsia="ar-SA"/>
          <w14:ligatures w14:val="none"/>
        </w:rPr>
        <w:t xml:space="preserve">celebrates </w:t>
      </w:r>
      <w:r w:rsidR="00717B07">
        <w:rPr>
          <w:rFonts w:ascii="Calibri" w:eastAsia="Batang" w:hAnsi="Calibri" w:cs="Times New Roman"/>
          <w:b/>
          <w:color w:val="948A54"/>
          <w:spacing w:val="-3"/>
          <w:kern w:val="1"/>
          <w:sz w:val="30"/>
          <w:szCs w:val="32"/>
          <w:lang w:val="nl-BE" w:eastAsia="ar-SA"/>
          <w14:ligatures w14:val="none"/>
        </w:rPr>
        <w:t xml:space="preserve">its </w:t>
      </w:r>
      <w:r w:rsidR="005F15AA">
        <w:rPr>
          <w:rFonts w:ascii="Calibri" w:eastAsia="Batang" w:hAnsi="Calibri" w:cs="Times New Roman"/>
          <w:b/>
          <w:color w:val="948A54"/>
          <w:spacing w:val="-3"/>
          <w:kern w:val="1"/>
          <w:sz w:val="30"/>
          <w:szCs w:val="32"/>
          <w:lang w:val="nl-BE" w:eastAsia="ar-SA"/>
          <w14:ligatures w14:val="none"/>
        </w:rPr>
        <w:t>15th edition as the</w:t>
      </w:r>
      <w:r w:rsidR="00717B07">
        <w:rPr>
          <w:rFonts w:ascii="Calibri" w:eastAsia="Batang" w:hAnsi="Calibri" w:cs="Times New Roman"/>
          <w:b/>
          <w:color w:val="948A54"/>
          <w:spacing w:val="-3"/>
          <w:kern w:val="1"/>
          <w:sz w:val="30"/>
          <w:szCs w:val="32"/>
          <w:lang w:val="nl-BE" w:eastAsia="ar-SA"/>
          <w14:ligatures w14:val="none"/>
        </w:rPr>
        <w:t xml:space="preserve"> leading</w:t>
      </w:r>
      <w:r w:rsidR="005F15AA">
        <w:rPr>
          <w:rFonts w:ascii="Calibri" w:eastAsia="Batang" w:hAnsi="Calibri" w:cs="Times New Roman"/>
          <w:b/>
          <w:color w:val="948A54"/>
          <w:spacing w:val="-3"/>
          <w:kern w:val="1"/>
          <w:sz w:val="30"/>
          <w:szCs w:val="32"/>
          <w:lang w:val="nl-BE" w:eastAsia="ar-SA"/>
          <w14:ligatures w14:val="none"/>
        </w:rPr>
        <w:t xml:space="preserve"> </w:t>
      </w:r>
      <w:r w:rsidR="00717B07">
        <w:rPr>
          <w:rFonts w:ascii="Calibri" w:eastAsia="Batang" w:hAnsi="Calibri" w:cs="Times New Roman"/>
          <w:b/>
          <w:color w:val="948A54"/>
          <w:spacing w:val="-3"/>
          <w:kern w:val="1"/>
          <w:sz w:val="30"/>
          <w:szCs w:val="32"/>
          <w:lang w:val="nl-BE" w:eastAsia="ar-SA"/>
          <w14:ligatures w14:val="none"/>
        </w:rPr>
        <w:t>trade fair for</w:t>
      </w:r>
      <w:r w:rsidR="005F15AA">
        <w:rPr>
          <w:rFonts w:ascii="Calibri" w:eastAsia="Batang" w:hAnsi="Calibri" w:cs="Times New Roman"/>
          <w:b/>
          <w:color w:val="948A54"/>
          <w:spacing w:val="-3"/>
          <w:kern w:val="1"/>
          <w:sz w:val="30"/>
          <w:szCs w:val="32"/>
          <w:lang w:val="nl-BE" w:eastAsia="ar-SA"/>
          <w14:ligatures w14:val="none"/>
        </w:rPr>
        <w:t xml:space="preserve"> solar &amp; storage for the Benelux</w:t>
      </w:r>
    </w:p>
    <w:p w14:paraId="1FD3A44D" w14:textId="77777777" w:rsidR="008530ED" w:rsidRDefault="008530ED" w:rsidP="008530ED">
      <w:pPr>
        <w:rPr>
          <w:rFonts w:ascii="Calibri" w:hAnsi="Calibri" w:cs="Calibri"/>
          <w:b/>
          <w:bCs/>
        </w:rPr>
      </w:pPr>
    </w:p>
    <w:p w14:paraId="070EC9E4" w14:textId="77EAE887" w:rsidR="008530ED" w:rsidRDefault="005F15AA" w:rsidP="00FA5CFF">
      <w:pPr>
        <w:rPr>
          <w:rFonts w:ascii="Calibri" w:hAnsi="Calibri" w:cs="Calibri"/>
          <w:b/>
          <w:bCs/>
        </w:rPr>
      </w:pPr>
      <w:r>
        <w:rPr>
          <w:rFonts w:ascii="Calibri" w:eastAsia="Batang" w:hAnsi="Calibri" w:cs="Times New Roman"/>
          <w:bCs/>
          <w:color w:val="948A54"/>
          <w:spacing w:val="-3"/>
          <w:kern w:val="1"/>
          <w:sz w:val="26"/>
          <w:szCs w:val="26"/>
          <w:lang w:val="nl-BE" w:eastAsia="ar-SA"/>
          <w14:ligatures w14:val="none"/>
        </w:rPr>
        <w:t>Anniversary edition focuses on smart energy storage, EMS and the energy market of tomorrow</w:t>
      </w:r>
    </w:p>
    <w:p w14:paraId="5DDA2493" w14:textId="77777777" w:rsidR="008530ED" w:rsidRDefault="008530ED" w:rsidP="00FA5CFF">
      <w:pPr>
        <w:rPr>
          <w:rFonts w:ascii="Calibri" w:hAnsi="Calibri" w:cs="Calibri"/>
          <w:b/>
          <w:bCs/>
        </w:rPr>
      </w:pPr>
    </w:p>
    <w:p w14:paraId="1470CB51" w14:textId="3E9D2322" w:rsidR="008530ED" w:rsidRPr="008530ED" w:rsidRDefault="00D126A9" w:rsidP="00FA5CFF">
      <w:pPr>
        <w:rPr>
          <w:rFonts w:ascii="Calibri" w:eastAsia="Batang" w:hAnsi="Calibri" w:cs="Times New Roman"/>
          <w:bCs/>
          <w:i/>
          <w:iCs/>
          <w:color w:val="948A54"/>
          <w:spacing w:val="-3"/>
          <w:kern w:val="1"/>
          <w:sz w:val="26"/>
          <w:szCs w:val="26"/>
          <w:lang w:val="nl-BE" w:eastAsia="ar-SA"/>
          <w14:ligatures w14:val="none"/>
        </w:rPr>
      </w:pPr>
      <w:r w:rsidRPr="008530ED">
        <w:rPr>
          <w:rFonts w:ascii="Calibri" w:eastAsia="Batang" w:hAnsi="Calibri" w:cs="Times New Roman"/>
          <w:bCs/>
          <w:i/>
          <w:iCs/>
          <w:color w:val="948A54"/>
          <w:spacing w:val="-3"/>
          <w:kern w:val="1"/>
          <w:sz w:val="26"/>
          <w:szCs w:val="26"/>
          <w:lang w:val="nl-BE" w:eastAsia="ar-SA"/>
          <w14:ligatures w14:val="none"/>
        </w:rPr>
        <w:t xml:space="preserve">27 &amp; 28 </w:t>
      </w:r>
      <w:r w:rsidR="005F15AA">
        <w:rPr>
          <w:rFonts w:ascii="Calibri" w:eastAsia="Batang" w:hAnsi="Calibri" w:cs="Times New Roman"/>
          <w:bCs/>
          <w:i/>
          <w:iCs/>
          <w:color w:val="948A54"/>
          <w:spacing w:val="-3"/>
          <w:kern w:val="1"/>
          <w:sz w:val="26"/>
          <w:szCs w:val="26"/>
          <w:lang w:val="nl-BE" w:eastAsia="ar-SA"/>
          <w14:ligatures w14:val="none"/>
        </w:rPr>
        <w:t>January</w:t>
      </w:r>
      <w:r w:rsidRPr="008530ED">
        <w:rPr>
          <w:rFonts w:ascii="Calibri" w:eastAsia="Batang" w:hAnsi="Calibri" w:cs="Times New Roman"/>
          <w:bCs/>
          <w:i/>
          <w:iCs/>
          <w:color w:val="948A54"/>
          <w:spacing w:val="-3"/>
          <w:kern w:val="1"/>
          <w:sz w:val="26"/>
          <w:szCs w:val="26"/>
          <w:lang w:val="nl-BE" w:eastAsia="ar-SA"/>
          <w14:ligatures w14:val="none"/>
        </w:rPr>
        <w:t xml:space="preserve"> 2027 – Flanders Expo, </w:t>
      </w:r>
      <w:r w:rsidR="005F15AA">
        <w:rPr>
          <w:rFonts w:ascii="Calibri" w:eastAsia="Batang" w:hAnsi="Calibri" w:cs="Times New Roman"/>
          <w:bCs/>
          <w:i/>
          <w:iCs/>
          <w:color w:val="948A54"/>
          <w:spacing w:val="-3"/>
          <w:kern w:val="1"/>
          <w:sz w:val="26"/>
          <w:szCs w:val="26"/>
          <w:lang w:val="nl-BE" w:eastAsia="ar-SA"/>
          <w14:ligatures w14:val="none"/>
        </w:rPr>
        <w:t>Ghent</w:t>
      </w:r>
      <w:r w:rsidRPr="008530ED">
        <w:rPr>
          <w:rFonts w:ascii="Calibri" w:eastAsia="Batang" w:hAnsi="Calibri" w:cs="Times New Roman"/>
          <w:bCs/>
          <w:i/>
          <w:iCs/>
          <w:color w:val="948A54"/>
          <w:spacing w:val="-3"/>
          <w:kern w:val="1"/>
          <w:sz w:val="26"/>
          <w:szCs w:val="26"/>
          <w:lang w:val="nl-BE" w:eastAsia="ar-SA"/>
          <w14:ligatures w14:val="none"/>
        </w:rPr>
        <w:t xml:space="preserve"> (</w:t>
      </w:r>
      <w:r w:rsidR="005F15AA">
        <w:rPr>
          <w:rFonts w:ascii="Calibri" w:eastAsia="Batang" w:hAnsi="Calibri" w:cs="Times New Roman"/>
          <w:bCs/>
          <w:i/>
          <w:iCs/>
          <w:color w:val="948A54"/>
          <w:spacing w:val="-3"/>
          <w:kern w:val="1"/>
          <w:sz w:val="26"/>
          <w:szCs w:val="26"/>
          <w:lang w:val="nl-BE" w:eastAsia="ar-SA"/>
          <w14:ligatures w14:val="none"/>
        </w:rPr>
        <w:t>Belgium</w:t>
      </w:r>
      <w:r w:rsidRPr="008530ED">
        <w:rPr>
          <w:rFonts w:ascii="Calibri" w:eastAsia="Batang" w:hAnsi="Calibri" w:cs="Times New Roman"/>
          <w:bCs/>
          <w:i/>
          <w:iCs/>
          <w:color w:val="948A54"/>
          <w:spacing w:val="-3"/>
          <w:kern w:val="1"/>
          <w:sz w:val="26"/>
          <w:szCs w:val="26"/>
          <w:lang w:val="nl-BE" w:eastAsia="ar-SA"/>
          <w14:ligatures w14:val="none"/>
        </w:rPr>
        <w:t>)</w:t>
      </w:r>
    </w:p>
    <w:p w14:paraId="6CDFF423" w14:textId="77777777" w:rsidR="008530ED" w:rsidRDefault="008530ED" w:rsidP="00FA5CFF">
      <w:pPr>
        <w:rPr>
          <w:rStyle w:val="Strong"/>
        </w:rPr>
      </w:pPr>
    </w:p>
    <w:p w14:paraId="39FA403C" w14:textId="3933B747" w:rsidR="00FA7661" w:rsidRPr="003C6C6C" w:rsidRDefault="005F15AA" w:rsidP="00FA5CFF">
      <w:pPr>
        <w:rPr>
          <w:b/>
          <w:bCs/>
        </w:rPr>
      </w:pPr>
      <w:r w:rsidRPr="005F15AA">
        <w:rPr>
          <w:b/>
          <w:bCs/>
        </w:rPr>
        <w:t xml:space="preserve">On 27 and 28 January 2027, the solar and storage sector will come together at Flanders Expo in Ghent for the 15th edition of InterSolution, the </w:t>
      </w:r>
      <w:r w:rsidR="007664C7">
        <w:rPr>
          <w:b/>
          <w:bCs/>
        </w:rPr>
        <w:t>number-one</w:t>
      </w:r>
      <w:r w:rsidRPr="005F15AA">
        <w:rPr>
          <w:b/>
          <w:bCs/>
        </w:rPr>
        <w:t xml:space="preserve"> trade fair for the Benelux. Manufacturers, distributors, installers, project developers and energy professionals will meet to explore the latest developments in solar energy, energy storage and smart energy management. As the energy transition progresses, the focus is increasingly shifting towards how energy generation, storage, consumption and mobility can be better integrated. From inverters and solar panels to battery storage, charging solutions, Energy Management Systems (EMS) and other smart energy applications, InterSolution brings together the technologies and solutions that are taking the market to the next level.</w:t>
      </w:r>
    </w:p>
    <w:p w14:paraId="174194F2" w14:textId="77777777" w:rsidR="003C6C6C" w:rsidRPr="00FA5CFF" w:rsidRDefault="003C6C6C" w:rsidP="00FA5CFF">
      <w:pPr>
        <w:rPr>
          <w:rFonts w:ascii="Calibri" w:hAnsi="Calibri" w:cs="Calibri"/>
        </w:rPr>
      </w:pPr>
    </w:p>
    <w:p w14:paraId="32BA0860" w14:textId="4157A284" w:rsidR="00D126A9" w:rsidRPr="00FA5CFF" w:rsidRDefault="005F15AA" w:rsidP="00FA5CFF">
      <w:pPr>
        <w:rPr>
          <w:rFonts w:ascii="Calibri" w:eastAsia="Batang" w:hAnsi="Calibri" w:cs="Calibri"/>
          <w:b/>
          <w:color w:val="948A54"/>
          <w:kern w:val="1"/>
          <w:lang w:val="nl-NL" w:eastAsia="ar-SA"/>
        </w:rPr>
      </w:pPr>
      <w:r>
        <w:rPr>
          <w:rFonts w:ascii="Calibri" w:eastAsia="Batang" w:hAnsi="Calibri" w:cs="Calibri"/>
          <w:b/>
          <w:color w:val="948A54"/>
          <w:kern w:val="1"/>
          <w:lang w:val="nl-NL" w:eastAsia="ar-SA"/>
        </w:rPr>
        <w:t xml:space="preserve">15 </w:t>
      </w:r>
      <w:proofErr w:type="spellStart"/>
      <w:r>
        <w:rPr>
          <w:rFonts w:ascii="Calibri" w:eastAsia="Batang" w:hAnsi="Calibri" w:cs="Calibri"/>
          <w:b/>
          <w:color w:val="948A54"/>
          <w:kern w:val="1"/>
          <w:lang w:val="nl-NL" w:eastAsia="ar-SA"/>
        </w:rPr>
        <w:t>years</w:t>
      </w:r>
      <w:proofErr w:type="spellEnd"/>
      <w:r>
        <w:rPr>
          <w:rFonts w:ascii="Calibri" w:eastAsia="Batang" w:hAnsi="Calibri" w:cs="Calibri"/>
          <w:b/>
          <w:color w:val="948A54"/>
          <w:kern w:val="1"/>
          <w:lang w:val="nl-NL" w:eastAsia="ar-SA"/>
        </w:rPr>
        <w:t xml:space="preserve"> as </w:t>
      </w:r>
      <w:r w:rsidR="00717B07">
        <w:rPr>
          <w:rFonts w:ascii="Calibri" w:eastAsia="Batang" w:hAnsi="Calibri" w:cs="Calibri"/>
          <w:b/>
          <w:color w:val="948A54"/>
          <w:kern w:val="1"/>
          <w:lang w:val="nl-NL" w:eastAsia="ar-SA"/>
        </w:rPr>
        <w:t xml:space="preserve">a </w:t>
      </w:r>
      <w:proofErr w:type="spellStart"/>
      <w:r w:rsidR="00717B07">
        <w:rPr>
          <w:rFonts w:ascii="Calibri" w:eastAsia="Batang" w:hAnsi="Calibri" w:cs="Calibri"/>
          <w:b/>
          <w:color w:val="948A54"/>
          <w:kern w:val="1"/>
          <w:lang w:val="nl-NL" w:eastAsia="ar-SA"/>
        </w:rPr>
        <w:t>trusted</w:t>
      </w:r>
      <w:proofErr w:type="spellEnd"/>
      <w:r w:rsidR="00717B07">
        <w:rPr>
          <w:rFonts w:ascii="Calibri" w:eastAsia="Batang" w:hAnsi="Calibri" w:cs="Calibri"/>
          <w:b/>
          <w:color w:val="948A54"/>
          <w:kern w:val="1"/>
          <w:lang w:val="nl-NL" w:eastAsia="ar-SA"/>
        </w:rPr>
        <w:t xml:space="preserve"> name in </w:t>
      </w:r>
      <w:proofErr w:type="spellStart"/>
      <w:r w:rsidR="00717B07">
        <w:rPr>
          <w:rFonts w:ascii="Calibri" w:eastAsia="Batang" w:hAnsi="Calibri" w:cs="Calibri"/>
          <w:b/>
          <w:color w:val="948A54"/>
          <w:kern w:val="1"/>
          <w:lang w:val="nl-NL" w:eastAsia="ar-SA"/>
        </w:rPr>
        <w:t>solar</w:t>
      </w:r>
      <w:proofErr w:type="spellEnd"/>
      <w:r w:rsidR="00717B07">
        <w:rPr>
          <w:rFonts w:ascii="Calibri" w:eastAsia="Batang" w:hAnsi="Calibri" w:cs="Calibri"/>
          <w:b/>
          <w:color w:val="948A54"/>
          <w:kern w:val="1"/>
          <w:lang w:val="nl-NL" w:eastAsia="ar-SA"/>
        </w:rPr>
        <w:t xml:space="preserve"> </w:t>
      </w:r>
      <w:proofErr w:type="spellStart"/>
      <w:r w:rsidR="00717B07">
        <w:rPr>
          <w:rFonts w:ascii="Calibri" w:eastAsia="Batang" w:hAnsi="Calibri" w:cs="Calibri"/>
          <w:b/>
          <w:color w:val="948A54"/>
          <w:kern w:val="1"/>
          <w:lang w:val="nl-NL" w:eastAsia="ar-SA"/>
        </w:rPr>
        <w:t>and</w:t>
      </w:r>
      <w:proofErr w:type="spellEnd"/>
      <w:r w:rsidR="00717B07">
        <w:rPr>
          <w:rFonts w:ascii="Calibri" w:eastAsia="Batang" w:hAnsi="Calibri" w:cs="Calibri"/>
          <w:b/>
          <w:color w:val="948A54"/>
          <w:kern w:val="1"/>
          <w:lang w:val="nl-NL" w:eastAsia="ar-SA"/>
        </w:rPr>
        <w:t xml:space="preserve"> storage</w:t>
      </w:r>
    </w:p>
    <w:p w14:paraId="0A257DF5" w14:textId="1AE13640" w:rsidR="005F15AA" w:rsidRPr="005F15AA" w:rsidRDefault="005F15AA" w:rsidP="005F15AA">
      <w:r w:rsidRPr="005F15AA">
        <w:t xml:space="preserve">Since its first edition in 2009, InterSolution has grown into the leading meeting point for the solar and storage industry </w:t>
      </w:r>
      <w:r w:rsidR="000A3555">
        <w:t>for</w:t>
      </w:r>
      <w:r w:rsidRPr="005F15AA">
        <w:t xml:space="preserve"> the Benelux. With around one hundred leading exhibitors and several thousand professional visitors from Belgium, the Netherlands and beyond at each edition, the B2B trade fair offers a unique platform for knowledge sharing, innovation and new business contacts.</w:t>
      </w:r>
    </w:p>
    <w:p w14:paraId="1E92D2D8" w14:textId="77777777" w:rsidR="005F15AA" w:rsidRDefault="005F15AA" w:rsidP="005F15AA"/>
    <w:p w14:paraId="5B5DDC65" w14:textId="7ABF7906" w:rsidR="005F15AA" w:rsidRDefault="005F15AA" w:rsidP="005F15AA">
      <w:r w:rsidRPr="005F15AA">
        <w:t xml:space="preserve">On a clearly structured </w:t>
      </w:r>
      <w:r w:rsidRPr="005F15AA">
        <w:rPr>
          <w:b/>
          <w:bCs/>
        </w:rPr>
        <w:t>10,000 m² exhibition floor in a single hall</w:t>
      </w:r>
      <w:r w:rsidRPr="005F15AA">
        <w:t>, visitors can discover the latest technologies, products and solutions. As the first major trade fair of the year, InterSolution also provides the ideal starting point for discovering the innovations and developments that will shape the energy market in 2027.</w:t>
      </w:r>
    </w:p>
    <w:p w14:paraId="3FDFDF28" w14:textId="77777777" w:rsidR="005F15AA" w:rsidRPr="005F15AA" w:rsidRDefault="005F15AA" w:rsidP="005F15AA"/>
    <w:p w14:paraId="287A1CF1" w14:textId="166A1612" w:rsidR="005F15AA" w:rsidRDefault="005F15AA" w:rsidP="005F15AA">
      <w:r w:rsidRPr="005F15AA">
        <w:t xml:space="preserve">The anniversary edition will once again welcome numerous leading market players from Belgium and abroad who are active in the Benelux. The exhibitor mix includes manufacturers, wholesalers, technology developers, software companies and service providers. Confirmed exhibitors include well-known names such as </w:t>
      </w:r>
      <w:r w:rsidRPr="005F15AA">
        <w:rPr>
          <w:b/>
          <w:bCs/>
        </w:rPr>
        <w:t>Viessmann, BelgaSolar, Sungrow, Bee, Rexel, BayWa r.e., Voltmasters, Ecostal, Cebeo, Fronius, GPC Europe, Libra Energy, Solax, Solis, Wattkraft, Powerdeal, Conduct, Marstek Energy, Sadef, Scholt Energy</w:t>
      </w:r>
      <w:r w:rsidRPr="005F15AA">
        <w:t xml:space="preserve"> </w:t>
      </w:r>
      <w:r w:rsidRPr="005F15AA">
        <w:lastRenderedPageBreak/>
        <w:t>and many others. Industry organisations ODE (PV-Vlaanderen) and EV Belgium will also be represented. The full exhibitor list will be available from November at</w:t>
      </w:r>
      <w:r>
        <w:t xml:space="preserve"> </w:t>
      </w:r>
      <w:hyperlink r:id="rId6" w:history="1">
        <w:r w:rsidRPr="00FC1713">
          <w:rPr>
            <w:rStyle w:val="Hyperlink"/>
          </w:rPr>
          <w:t>www.intersolution.be</w:t>
        </w:r>
      </w:hyperlink>
      <w:r>
        <w:t xml:space="preserve">. </w:t>
      </w:r>
    </w:p>
    <w:p w14:paraId="1132DAFD" w14:textId="77777777" w:rsidR="005F15AA" w:rsidRDefault="005F15AA" w:rsidP="005F15AA"/>
    <w:p w14:paraId="4A21A070" w14:textId="6FB516A6" w:rsidR="005F15AA" w:rsidRPr="005F15AA" w:rsidRDefault="005F15AA" w:rsidP="005F15AA">
      <w:r w:rsidRPr="005F15AA">
        <w:t>Delphine Martens, founder and exhibition manager of InterSolution: “</w:t>
      </w:r>
      <w:r w:rsidRPr="005F15AA">
        <w:rPr>
          <w:i/>
          <w:iCs/>
        </w:rPr>
        <w:t>The 15th edition is an important milestone for InterSolution. The energy transition is complex, and recent editions have shown that there is a strong need for a professional platform where the entire Benelux market can come together. The presence of major market players as well as innovative solutions is a major asset. With InterSolution 2027, we want to inspire and connect professionals across borders and give them a glimpse of the solutions that will shape the energy market of tomorrow.</w:t>
      </w:r>
      <w:r w:rsidRPr="005F15AA">
        <w:t>”</w:t>
      </w:r>
    </w:p>
    <w:p w14:paraId="65A98EEE" w14:textId="77777777" w:rsidR="00FA5CFF" w:rsidRPr="008530ED" w:rsidRDefault="00FA5CFF" w:rsidP="00FA5CFF">
      <w:pPr>
        <w:rPr>
          <w:rFonts w:ascii="Calibri" w:hAnsi="Calibri" w:cs="Calibri"/>
          <w:i/>
          <w:iCs/>
        </w:rPr>
      </w:pPr>
    </w:p>
    <w:p w14:paraId="46B28843" w14:textId="0F458FB2" w:rsidR="00D126A9" w:rsidRPr="00FA5CFF" w:rsidRDefault="005F15AA" w:rsidP="00FA5CFF">
      <w:pPr>
        <w:rPr>
          <w:rFonts w:ascii="Calibri" w:eastAsia="Batang" w:hAnsi="Calibri" w:cs="Calibri"/>
          <w:b/>
          <w:color w:val="948A54"/>
          <w:kern w:val="1"/>
          <w:lang w:val="nl-NL" w:eastAsia="ar-SA"/>
        </w:rPr>
      </w:pPr>
      <w:proofErr w:type="spellStart"/>
      <w:r>
        <w:rPr>
          <w:rFonts w:ascii="Calibri" w:eastAsia="Batang" w:hAnsi="Calibri" w:cs="Calibri"/>
          <w:b/>
          <w:color w:val="948A54"/>
          <w:kern w:val="1"/>
          <w:lang w:val="nl-NL" w:eastAsia="ar-SA"/>
        </w:rPr>
        <w:t>From</w:t>
      </w:r>
      <w:proofErr w:type="spellEnd"/>
      <w:r>
        <w:rPr>
          <w:rFonts w:ascii="Calibri" w:eastAsia="Batang" w:hAnsi="Calibri" w:cs="Calibri"/>
          <w:b/>
          <w:color w:val="948A54"/>
          <w:kern w:val="1"/>
          <w:lang w:val="nl-NL" w:eastAsia="ar-SA"/>
        </w:rPr>
        <w:t xml:space="preserve"> </w:t>
      </w:r>
      <w:proofErr w:type="spellStart"/>
      <w:r>
        <w:rPr>
          <w:rFonts w:ascii="Calibri" w:eastAsia="Batang" w:hAnsi="Calibri" w:cs="Calibri"/>
          <w:b/>
          <w:color w:val="948A54"/>
          <w:kern w:val="1"/>
          <w:lang w:val="nl-NL" w:eastAsia="ar-SA"/>
        </w:rPr>
        <w:t>solar</w:t>
      </w:r>
      <w:proofErr w:type="spellEnd"/>
      <w:r>
        <w:rPr>
          <w:rFonts w:ascii="Calibri" w:eastAsia="Batang" w:hAnsi="Calibri" w:cs="Calibri"/>
          <w:b/>
          <w:color w:val="948A54"/>
          <w:kern w:val="1"/>
          <w:lang w:val="nl-NL" w:eastAsia="ar-SA"/>
        </w:rPr>
        <w:t xml:space="preserve"> &amp; storage </w:t>
      </w:r>
      <w:proofErr w:type="spellStart"/>
      <w:r>
        <w:rPr>
          <w:rFonts w:ascii="Calibri" w:eastAsia="Batang" w:hAnsi="Calibri" w:cs="Calibri"/>
          <w:b/>
          <w:color w:val="948A54"/>
          <w:kern w:val="1"/>
          <w:lang w:val="nl-NL" w:eastAsia="ar-SA"/>
        </w:rPr>
        <w:t>to</w:t>
      </w:r>
      <w:proofErr w:type="spellEnd"/>
      <w:r>
        <w:rPr>
          <w:rFonts w:ascii="Calibri" w:eastAsia="Batang" w:hAnsi="Calibri" w:cs="Calibri"/>
          <w:b/>
          <w:color w:val="948A54"/>
          <w:kern w:val="1"/>
          <w:lang w:val="nl-NL" w:eastAsia="ar-SA"/>
        </w:rPr>
        <w:t xml:space="preserve"> a smart energy system</w:t>
      </w:r>
    </w:p>
    <w:p w14:paraId="60159A04" w14:textId="77777777" w:rsidR="005F15AA" w:rsidRDefault="005F15AA" w:rsidP="005F15AA">
      <w:r>
        <w:t xml:space="preserve">The solar and storage market is once again accelerating. The energy transition is no longer solely about generating or storing renewable energy, but increasingly about </w:t>
      </w:r>
      <w:r w:rsidRPr="005F15AA">
        <w:rPr>
          <w:b/>
          <w:bCs/>
        </w:rPr>
        <w:t>the smart integration of generation, storage and consumption</w:t>
      </w:r>
      <w:r>
        <w:t>.</w:t>
      </w:r>
    </w:p>
    <w:p w14:paraId="1243F872" w14:textId="77777777" w:rsidR="005F15AA" w:rsidRDefault="005F15AA" w:rsidP="005F15AA"/>
    <w:p w14:paraId="37C26F69" w14:textId="77777777" w:rsidR="005F15AA" w:rsidRDefault="005F15AA" w:rsidP="005F15AA">
      <w:r>
        <w:t xml:space="preserve">This development will also be reflected at InterSolution 2027. Alongside established solar solutions, battery storage for both residential and commercial applications and </w:t>
      </w:r>
      <w:r w:rsidRPr="005F15AA">
        <w:rPr>
          <w:b/>
          <w:bCs/>
        </w:rPr>
        <w:t>Energy Management Systems (EMS)</w:t>
      </w:r>
      <w:r>
        <w:t xml:space="preserve"> will take centre stage. Charging solutions and other technologies that connect energy generation, storage and consumption are also becoming increasingly important. InterSolution brings all these components and areas of expertise together in one central meeting place.</w:t>
      </w:r>
    </w:p>
    <w:p w14:paraId="79A22F9A" w14:textId="77777777" w:rsidR="00FA5CFF" w:rsidRPr="00FA5CFF" w:rsidRDefault="00FA5CFF" w:rsidP="00FA5CFF">
      <w:pPr>
        <w:rPr>
          <w:rFonts w:ascii="Calibri" w:hAnsi="Calibri" w:cs="Calibri"/>
        </w:rPr>
      </w:pPr>
    </w:p>
    <w:p w14:paraId="3ADE9B25" w14:textId="3F8CCEB4" w:rsidR="00D126A9" w:rsidRPr="00FA5CFF" w:rsidRDefault="005F15AA" w:rsidP="00FA5CFF">
      <w:pPr>
        <w:rPr>
          <w:rFonts w:ascii="Calibri" w:eastAsia="Batang" w:hAnsi="Calibri" w:cs="Calibri"/>
          <w:b/>
          <w:color w:val="948A54"/>
          <w:kern w:val="1"/>
          <w:lang w:val="nl-NL" w:eastAsia="ar-SA"/>
        </w:rPr>
      </w:pPr>
      <w:proofErr w:type="spellStart"/>
      <w:r>
        <w:rPr>
          <w:rFonts w:ascii="Calibri" w:eastAsia="Batang" w:hAnsi="Calibri" w:cs="Calibri"/>
          <w:b/>
          <w:color w:val="948A54"/>
          <w:kern w:val="1"/>
          <w:lang w:val="nl-NL" w:eastAsia="ar-SA"/>
        </w:rPr>
        <w:t>Innovation</w:t>
      </w:r>
      <w:proofErr w:type="spellEnd"/>
      <w:r w:rsidR="00D126A9" w:rsidRPr="00FA5CFF">
        <w:rPr>
          <w:rFonts w:ascii="Calibri" w:eastAsia="Batang" w:hAnsi="Calibri" w:cs="Calibri"/>
          <w:b/>
          <w:color w:val="948A54"/>
          <w:kern w:val="1"/>
          <w:lang w:val="nl-NL" w:eastAsia="ar-SA"/>
        </w:rPr>
        <w:t xml:space="preserve">, </w:t>
      </w:r>
      <w:proofErr w:type="spellStart"/>
      <w:r>
        <w:rPr>
          <w:rFonts w:ascii="Calibri" w:eastAsia="Batang" w:hAnsi="Calibri" w:cs="Calibri"/>
          <w:b/>
          <w:color w:val="948A54"/>
          <w:kern w:val="1"/>
          <w:lang w:val="nl-NL" w:eastAsia="ar-SA"/>
        </w:rPr>
        <w:t>knowledge</w:t>
      </w:r>
      <w:proofErr w:type="spellEnd"/>
      <w:r>
        <w:rPr>
          <w:rFonts w:ascii="Calibri" w:eastAsia="Batang" w:hAnsi="Calibri" w:cs="Calibri"/>
          <w:b/>
          <w:color w:val="948A54"/>
          <w:kern w:val="1"/>
          <w:lang w:val="nl-NL" w:eastAsia="ar-SA"/>
        </w:rPr>
        <w:t xml:space="preserve"> </w:t>
      </w:r>
      <w:proofErr w:type="spellStart"/>
      <w:r>
        <w:rPr>
          <w:rFonts w:ascii="Calibri" w:eastAsia="Batang" w:hAnsi="Calibri" w:cs="Calibri"/>
          <w:b/>
          <w:color w:val="948A54"/>
          <w:kern w:val="1"/>
          <w:lang w:val="nl-NL" w:eastAsia="ar-SA"/>
        </w:rPr>
        <w:t>sharing</w:t>
      </w:r>
      <w:proofErr w:type="spellEnd"/>
      <w:r>
        <w:rPr>
          <w:rFonts w:ascii="Calibri" w:eastAsia="Batang" w:hAnsi="Calibri" w:cs="Calibri"/>
          <w:b/>
          <w:color w:val="948A54"/>
          <w:kern w:val="1"/>
          <w:lang w:val="nl-NL" w:eastAsia="ar-SA"/>
        </w:rPr>
        <w:t xml:space="preserve"> </w:t>
      </w:r>
      <w:proofErr w:type="spellStart"/>
      <w:r>
        <w:rPr>
          <w:rFonts w:ascii="Calibri" w:eastAsia="Batang" w:hAnsi="Calibri" w:cs="Calibri"/>
          <w:b/>
          <w:color w:val="948A54"/>
          <w:kern w:val="1"/>
          <w:lang w:val="nl-NL" w:eastAsia="ar-SA"/>
        </w:rPr>
        <w:t>and</w:t>
      </w:r>
      <w:proofErr w:type="spellEnd"/>
      <w:r>
        <w:rPr>
          <w:rFonts w:ascii="Calibri" w:eastAsia="Batang" w:hAnsi="Calibri" w:cs="Calibri"/>
          <w:b/>
          <w:color w:val="948A54"/>
          <w:kern w:val="1"/>
          <w:lang w:val="nl-NL" w:eastAsia="ar-SA"/>
        </w:rPr>
        <w:t xml:space="preserve"> </w:t>
      </w:r>
      <w:proofErr w:type="spellStart"/>
      <w:r>
        <w:rPr>
          <w:rFonts w:ascii="Calibri" w:eastAsia="Batang" w:hAnsi="Calibri" w:cs="Calibri"/>
          <w:b/>
          <w:color w:val="948A54"/>
          <w:kern w:val="1"/>
          <w:lang w:val="nl-NL" w:eastAsia="ar-SA"/>
        </w:rPr>
        <w:t>networking</w:t>
      </w:r>
      <w:proofErr w:type="spellEnd"/>
    </w:p>
    <w:p w14:paraId="5F515C31" w14:textId="5D79C163" w:rsidR="005F15AA" w:rsidRDefault="005F15AA" w:rsidP="005F15AA">
      <w:r>
        <w:t xml:space="preserve">Visitors to InterSolution 2027 will once again be able to immerse themselves in two days of innovations and live demonstrations. The </w:t>
      </w:r>
      <w:r w:rsidRPr="005F15AA">
        <w:rPr>
          <w:b/>
          <w:bCs/>
        </w:rPr>
        <w:t>InterSolutionSummit</w:t>
      </w:r>
      <w:r>
        <w:t xml:space="preserve"> will also return with a strong content programme, where experts will share their knowledge and practical experience on current developments, technological innovations and emerging market trends. Topics will include energy storage, system integration, smart energy management, grid flexibility, circular models and regulation. The full content programme will be announced on the website from December onwards.</w:t>
      </w:r>
    </w:p>
    <w:p w14:paraId="5FC1D5B7" w14:textId="77777777" w:rsidR="005F15AA" w:rsidRDefault="005F15AA" w:rsidP="005F15AA"/>
    <w:p w14:paraId="4F4AAF9F" w14:textId="77777777" w:rsidR="005F15AA" w:rsidRDefault="005F15AA" w:rsidP="005F15AA">
      <w:r>
        <w:t>In addition to discovering products and innovations, InterSolution is an important networking opportunity for professionals from across the Benelux. The trade fair brings together players from different countries and disciplines, creating an ideal environment for making new connections, exchanging knowledge and building long-term partnerships.</w:t>
      </w:r>
    </w:p>
    <w:p w14:paraId="403E9E54" w14:textId="77777777" w:rsidR="00FA5CFF" w:rsidRDefault="00FA5CFF" w:rsidP="00FA5CFF">
      <w:pPr>
        <w:rPr>
          <w:rFonts w:ascii="Calibri" w:hAnsi="Calibri" w:cs="Calibri"/>
        </w:rPr>
      </w:pPr>
    </w:p>
    <w:p w14:paraId="3DE352DE" w14:textId="3E44174A" w:rsidR="00D126A9" w:rsidRPr="00FA5CFF" w:rsidRDefault="005F15AA" w:rsidP="00FA5CFF">
      <w:pPr>
        <w:rPr>
          <w:rFonts w:ascii="Calibri" w:eastAsia="Batang" w:hAnsi="Calibri" w:cs="Calibri"/>
          <w:b/>
          <w:color w:val="948A54"/>
          <w:kern w:val="1"/>
          <w:lang w:val="nl-NL" w:eastAsia="ar-SA"/>
        </w:rPr>
      </w:pPr>
      <w:r>
        <w:rPr>
          <w:rFonts w:ascii="Calibri" w:eastAsia="Batang" w:hAnsi="Calibri" w:cs="Calibri"/>
          <w:b/>
          <w:color w:val="948A54"/>
          <w:kern w:val="1"/>
          <w:lang w:val="nl-NL" w:eastAsia="ar-SA"/>
        </w:rPr>
        <w:t xml:space="preserve">Strong interest in </w:t>
      </w:r>
      <w:proofErr w:type="spellStart"/>
      <w:r>
        <w:rPr>
          <w:rFonts w:ascii="Calibri" w:eastAsia="Batang" w:hAnsi="Calibri" w:cs="Calibri"/>
          <w:b/>
          <w:color w:val="948A54"/>
          <w:kern w:val="1"/>
          <w:lang w:val="nl-NL" w:eastAsia="ar-SA"/>
        </w:rPr>
        <w:t>anniversary</w:t>
      </w:r>
      <w:proofErr w:type="spellEnd"/>
      <w:r>
        <w:rPr>
          <w:rFonts w:ascii="Calibri" w:eastAsia="Batang" w:hAnsi="Calibri" w:cs="Calibri"/>
          <w:b/>
          <w:color w:val="948A54"/>
          <w:kern w:val="1"/>
          <w:lang w:val="nl-NL" w:eastAsia="ar-SA"/>
        </w:rPr>
        <w:t xml:space="preserve"> </w:t>
      </w:r>
      <w:proofErr w:type="spellStart"/>
      <w:r>
        <w:rPr>
          <w:rFonts w:ascii="Calibri" w:eastAsia="Batang" w:hAnsi="Calibri" w:cs="Calibri"/>
          <w:b/>
          <w:color w:val="948A54"/>
          <w:kern w:val="1"/>
          <w:lang w:val="nl-NL" w:eastAsia="ar-SA"/>
        </w:rPr>
        <w:t>edition</w:t>
      </w:r>
      <w:proofErr w:type="spellEnd"/>
    </w:p>
    <w:p w14:paraId="5681DD71" w14:textId="5F639EB5" w:rsidR="005F15AA" w:rsidRDefault="005F15AA" w:rsidP="005F15AA">
      <w:r>
        <w:t xml:space="preserve">Interest in InterSolution 2027 is high. Six months before the event, </w:t>
      </w:r>
      <w:r w:rsidR="00280AA1">
        <w:t>70</w:t>
      </w:r>
      <w:r w:rsidRPr="005F15AA">
        <w:t>% of the available exhibition space has already been reserved. Exhibitors</w:t>
      </w:r>
      <w:r>
        <w:t xml:space="preserve"> interested in taking part in this anniversary edition can get in touch via </w:t>
      </w:r>
      <w:hyperlink r:id="rId7" w:history="1">
        <w:r w:rsidRPr="00FC1713">
          <w:rPr>
            <w:rStyle w:val="Hyperlink"/>
          </w:rPr>
          <w:t>info@intersolution.be</w:t>
        </w:r>
      </w:hyperlink>
      <w:r>
        <w:t xml:space="preserve">. </w:t>
      </w:r>
    </w:p>
    <w:p w14:paraId="1CBC406E" w14:textId="77777777" w:rsidR="005F15AA" w:rsidRDefault="005F15AA" w:rsidP="005F15AA"/>
    <w:p w14:paraId="2B64A539" w14:textId="77777777" w:rsidR="005F15AA" w:rsidRDefault="005F15AA" w:rsidP="005F15AA">
      <w:r>
        <w:t xml:space="preserve">The trade and networking event is exclusively open to professionals in the solar energy sector, including installers, contractors, electricians, engineering firms, architects, public authorities, distributors and energy consultants. With invitation code </w:t>
      </w:r>
      <w:r w:rsidRPr="000A3555">
        <w:rPr>
          <w:b/>
          <w:bCs/>
          <w:highlight w:val="yellow"/>
        </w:rPr>
        <w:t>XXX</w:t>
      </w:r>
      <w:r>
        <w:t xml:space="preserve">, visitors can attend the two-day trade fair free of charge (or scan the QR code featured in the </w:t>
      </w:r>
      <w:r>
        <w:lastRenderedPageBreak/>
        <w:t xml:space="preserve">advertisements). On Wednesday, the exhibition remains open until </w:t>
      </w:r>
      <w:r w:rsidRPr="005F15AA">
        <w:rPr>
          <w:b/>
          <w:bCs/>
        </w:rPr>
        <w:t>8 pm</w:t>
      </w:r>
      <w:r>
        <w:t>, giving visitors plenty of time to explore all the innovations and exhibitors.</w:t>
      </w:r>
    </w:p>
    <w:p w14:paraId="14AEAE23" w14:textId="77777777" w:rsidR="005F15AA" w:rsidRDefault="005F15AA" w:rsidP="005F15AA"/>
    <w:p w14:paraId="4F23558C" w14:textId="00DC5E73" w:rsidR="005F15AA" w:rsidRDefault="005F15AA" w:rsidP="005F15AA">
      <w:r>
        <w:t xml:space="preserve">More information and tickets: </w:t>
      </w:r>
      <w:hyperlink r:id="rId8" w:history="1">
        <w:r w:rsidRPr="00FC1713">
          <w:rPr>
            <w:rStyle w:val="Hyperlink"/>
          </w:rPr>
          <w:t>www.intersolution.be</w:t>
        </w:r>
      </w:hyperlink>
      <w:r>
        <w:t xml:space="preserve">. </w:t>
      </w:r>
    </w:p>
    <w:p w14:paraId="7C0461A5" w14:textId="77777777" w:rsidR="00FA5CFF" w:rsidRDefault="00FA5CFF" w:rsidP="00FA5CFF">
      <w:pPr>
        <w:rPr>
          <w:rFonts w:ascii="Calibri" w:hAnsi="Calibri" w:cs="Calibri"/>
          <w:b/>
          <w:bCs/>
        </w:rPr>
      </w:pPr>
    </w:p>
    <w:p w14:paraId="6AC34396" w14:textId="528AAC54" w:rsidR="00FA5CFF" w:rsidRPr="006B6699" w:rsidRDefault="005F15AA" w:rsidP="00FA5CFF">
      <w:pPr>
        <w:rPr>
          <w:rFonts w:ascii="Calibri" w:eastAsia="Batang" w:hAnsi="Calibri" w:cs="Calibri"/>
          <w:b/>
          <w:color w:val="948A54"/>
          <w:kern w:val="1"/>
          <w:lang w:val="nl-NL" w:eastAsia="ar-SA"/>
        </w:rPr>
      </w:pPr>
      <w:r>
        <w:rPr>
          <w:rFonts w:ascii="Calibri" w:eastAsia="Batang" w:hAnsi="Calibri" w:cs="Calibri"/>
          <w:b/>
          <w:color w:val="948A54"/>
          <w:kern w:val="1"/>
          <w:lang w:val="nl-NL" w:eastAsia="ar-SA"/>
        </w:rPr>
        <w:t>Practical information</w:t>
      </w:r>
    </w:p>
    <w:p w14:paraId="4050C77F" w14:textId="77777777" w:rsidR="005F15AA" w:rsidRPr="005F15AA" w:rsidRDefault="005F15AA" w:rsidP="005F15AA">
      <w:r w:rsidRPr="005F15AA">
        <w:t>InterSolution 2027 – European Solar &amp; Storage trade fair for the Benelux</w:t>
      </w:r>
    </w:p>
    <w:p w14:paraId="76022268" w14:textId="77777777" w:rsidR="005F15AA" w:rsidRDefault="005F15AA" w:rsidP="005F15AA">
      <w:r>
        <w:t>Wednesday 27 January 2027: 9:30 am – 8:00 pm</w:t>
      </w:r>
    </w:p>
    <w:p w14:paraId="4AEEF6BA" w14:textId="77777777" w:rsidR="005F15AA" w:rsidRDefault="005F15AA" w:rsidP="005F15AA">
      <w:r>
        <w:t>Thursday 28 January 2027: 9:30 am – 6:00 pm</w:t>
      </w:r>
    </w:p>
    <w:p w14:paraId="50BE231F" w14:textId="77777777" w:rsidR="005F15AA" w:rsidRDefault="005F15AA" w:rsidP="005F15AA"/>
    <w:p w14:paraId="4C7C1CA7" w14:textId="6062FE2E" w:rsidR="005F15AA" w:rsidRDefault="005F15AA" w:rsidP="005F15AA">
      <w:r>
        <w:t>Flanders Expo, Ghent (Hall 8) – Maaltekouter 1, 9051 Ghent, Belgium</w:t>
      </w:r>
    </w:p>
    <w:p w14:paraId="50641FC3" w14:textId="29563222" w:rsidR="005F15AA" w:rsidRDefault="005F15AA" w:rsidP="005F15AA">
      <w:r w:rsidRPr="005F15AA">
        <w:rPr>
          <w:i/>
          <w:iCs/>
        </w:rPr>
        <w:t>Ample parking and easy access by public transport. Accommodation available nearby.</w:t>
      </w:r>
    </w:p>
    <w:p w14:paraId="069D4FD9" w14:textId="77777777" w:rsidR="00FA5CFF" w:rsidRPr="00152D51" w:rsidRDefault="00FA5CFF" w:rsidP="00FA5CFF">
      <w:pPr>
        <w:rPr>
          <w:rFonts w:ascii="Calibri" w:hAnsi="Calibri" w:cs="Calibri"/>
        </w:rPr>
      </w:pPr>
    </w:p>
    <w:p w14:paraId="5C0CE576" w14:textId="56883C25" w:rsidR="00FA5CFF" w:rsidRPr="00152D51" w:rsidRDefault="005F15AA" w:rsidP="00FA5CFF">
      <w:pPr>
        <w:rPr>
          <w:rFonts w:ascii="Calibri" w:hAnsi="Calibri" w:cs="Calibri"/>
        </w:rPr>
      </w:pPr>
      <w:r>
        <w:rPr>
          <w:rFonts w:ascii="Calibri" w:hAnsi="Calibri" w:cs="Calibri"/>
          <w:b/>
          <w:spacing w:val="-3"/>
          <w:lang w:val="nl-BE"/>
        </w:rPr>
        <w:t>Watch the video of</w:t>
      </w:r>
      <w:r w:rsidR="00FA5CFF">
        <w:rPr>
          <w:rFonts w:ascii="Calibri" w:hAnsi="Calibri" w:cs="Calibri"/>
          <w:b/>
          <w:spacing w:val="-3"/>
          <w:lang w:val="nl-BE"/>
        </w:rPr>
        <w:t xml:space="preserve"> InterSolution 2026:</w:t>
      </w:r>
      <w:r w:rsidR="00CE649B">
        <w:rPr>
          <w:rFonts w:ascii="Calibri" w:hAnsi="Calibri" w:cs="Calibri"/>
          <w:spacing w:val="-3"/>
          <w:lang w:val="nl-BE"/>
        </w:rPr>
        <w:br/>
      </w:r>
      <w:hyperlink r:id="rId9" w:history="1">
        <w:r w:rsidR="00CE649B" w:rsidRPr="006A1181">
          <w:rPr>
            <w:rStyle w:val="Hyperlink"/>
          </w:rPr>
          <w:t>https://youtu.be/L0cQN4tTB54?si=LhGGNwWBSH-_j6X0</w:t>
        </w:r>
      </w:hyperlink>
      <w:r w:rsidR="00CE649B">
        <w:t xml:space="preserve"> </w:t>
      </w:r>
      <w:r w:rsidR="00FA5CFF">
        <w:rPr>
          <w:rFonts w:ascii="Calibri" w:hAnsi="Calibri" w:cs="Calibri"/>
          <w:spacing w:val="-3"/>
          <w:lang w:val="nl-BE"/>
        </w:rPr>
        <w:t xml:space="preserve"> </w:t>
      </w:r>
    </w:p>
    <w:p w14:paraId="75CBD175" w14:textId="77777777" w:rsidR="00FA5CFF" w:rsidRDefault="00FA5CFF" w:rsidP="00FA5CFF">
      <w:pPr>
        <w:pBdr>
          <w:bottom w:val="single" w:sz="6" w:space="1" w:color="auto"/>
        </w:pBdr>
        <w:rPr>
          <w:rFonts w:ascii="Calibri" w:hAnsi="Calibri" w:cs="Calibri"/>
          <w:b/>
          <w:lang w:val="nl-BE"/>
        </w:rPr>
      </w:pPr>
    </w:p>
    <w:p w14:paraId="272F5D6E" w14:textId="77777777" w:rsidR="00FA5CFF" w:rsidRDefault="00FA5CFF" w:rsidP="00FA5CFF">
      <w:pPr>
        <w:rPr>
          <w:rFonts w:ascii="Calibri" w:hAnsi="Calibri" w:cs="Calibri"/>
          <w:b/>
          <w:lang w:val="nl-BE"/>
        </w:rPr>
      </w:pPr>
    </w:p>
    <w:p w14:paraId="28FB8D98" w14:textId="77777777" w:rsidR="007B5554" w:rsidRPr="004C7ADC" w:rsidRDefault="007B5554" w:rsidP="007B5554">
      <w:pPr>
        <w:rPr>
          <w:rFonts w:ascii="Calibri" w:hAnsi="Calibri" w:cs="Calibri"/>
          <w:b/>
          <w:lang w:val="nl-BE"/>
        </w:rPr>
      </w:pPr>
      <w:r w:rsidRPr="004C3DF4">
        <w:rPr>
          <w:rFonts w:ascii="Calibri" w:eastAsia="Calibri" w:hAnsi="Calibri" w:cs="Calibri"/>
          <w:b/>
          <w:lang w:bidi="en-GB"/>
        </w:rPr>
        <w:t xml:space="preserve">NOT FOR PUBLICATION </w:t>
      </w:r>
    </w:p>
    <w:p w14:paraId="5573DA95" w14:textId="77777777" w:rsidR="007B5554" w:rsidRDefault="007B5554" w:rsidP="007B5554">
      <w:pPr>
        <w:rPr>
          <w:rFonts w:ascii="Calibri" w:hAnsi="Calibri" w:cs="Calibri"/>
          <w:b/>
          <w:lang w:val="nl-BE"/>
        </w:rPr>
      </w:pPr>
    </w:p>
    <w:p w14:paraId="58956237" w14:textId="20AEDE94" w:rsidR="007B5554" w:rsidRPr="004C3DF4" w:rsidRDefault="007B5554" w:rsidP="007B5554">
      <w:pPr>
        <w:rPr>
          <w:rFonts w:ascii="Calibri" w:hAnsi="Calibri" w:cs="Calibri"/>
        </w:rPr>
      </w:pPr>
      <w:r w:rsidRPr="004C3DF4">
        <w:rPr>
          <w:rFonts w:ascii="Calibri" w:eastAsia="Calibri" w:hAnsi="Calibri" w:cs="Calibri"/>
          <w:b/>
          <w:lang w:bidi="en-GB"/>
        </w:rPr>
        <w:t xml:space="preserve">Please request an </w:t>
      </w:r>
      <w:r w:rsidRPr="008660F1">
        <w:rPr>
          <w:rFonts w:ascii="Calibri" w:eastAsia="Calibri" w:hAnsi="Calibri" w:cs="Calibri"/>
          <w:b/>
          <w:highlight w:val="yellow"/>
          <w:lang w:bidi="en-GB"/>
        </w:rPr>
        <w:t>invitation code</w:t>
      </w:r>
      <w:r w:rsidRPr="004C3DF4">
        <w:rPr>
          <w:rFonts w:ascii="Calibri" w:eastAsia="Calibri" w:hAnsi="Calibri" w:cs="Calibri"/>
          <w:b/>
          <w:lang w:bidi="en-GB"/>
        </w:rPr>
        <w:t xml:space="preserve"> prior to publication, which you can then mention in your article. </w:t>
      </w:r>
      <w:r w:rsidRPr="004C3DF4">
        <w:rPr>
          <w:rFonts w:ascii="Calibri" w:eastAsia="Calibri" w:hAnsi="Calibri" w:cs="Calibri"/>
          <w:lang w:bidi="en-GB"/>
        </w:rPr>
        <w:t xml:space="preserve">This way your readers can register with a unique code, allowing them to visit the fair free of charge. Simply request your code by e-mailing: </w:t>
      </w:r>
      <w:hyperlink r:id="rId10" w:history="1">
        <w:r w:rsidRPr="004C3DF4">
          <w:rPr>
            <w:rStyle w:val="Hyperlink"/>
            <w:rFonts w:ascii="Calibri" w:eastAsia="Calibri" w:hAnsi="Calibri" w:cs="Calibri"/>
            <w:lang w:bidi="en-GB"/>
          </w:rPr>
          <w:t>press@intersolution.be</w:t>
        </w:r>
      </w:hyperlink>
      <w:r>
        <w:t>.</w:t>
      </w:r>
    </w:p>
    <w:p w14:paraId="75E5BAE2" w14:textId="77777777" w:rsidR="007B5554" w:rsidRPr="00C93B86" w:rsidRDefault="007B5554" w:rsidP="007B5554">
      <w:pPr>
        <w:rPr>
          <w:rFonts w:ascii="Calibri" w:hAnsi="Calibri" w:cs="Calibri"/>
          <w:b/>
        </w:rPr>
      </w:pPr>
    </w:p>
    <w:p w14:paraId="093F6751" w14:textId="481C2A40" w:rsidR="007B5554" w:rsidRPr="00967B14" w:rsidRDefault="007B5554" w:rsidP="007B5554">
      <w:pPr>
        <w:rPr>
          <w:rFonts w:ascii="Calibri" w:eastAsia="Calibri" w:hAnsi="Calibri" w:cs="Calibri"/>
          <w:iCs/>
          <w:lang w:bidi="en-GB"/>
        </w:rPr>
      </w:pPr>
      <w:r w:rsidRPr="004C3DF4">
        <w:rPr>
          <w:rFonts w:ascii="Calibri" w:eastAsia="Calibri" w:hAnsi="Calibri" w:cs="Calibri"/>
          <w:b/>
          <w:lang w:bidi="en-GB"/>
        </w:rPr>
        <w:t xml:space="preserve">Visual material </w:t>
      </w:r>
      <w:r w:rsidRPr="004C3DF4">
        <w:rPr>
          <w:rFonts w:ascii="Calibri" w:eastAsia="Calibri" w:hAnsi="Calibri" w:cs="Calibri"/>
          <w:lang w:bidi="en-GB"/>
        </w:rPr>
        <w:t>(logo and photos from the 202</w:t>
      </w:r>
      <w:r>
        <w:rPr>
          <w:rFonts w:ascii="Calibri" w:eastAsia="Calibri" w:hAnsi="Calibri" w:cs="Calibri"/>
          <w:lang w:bidi="en-GB"/>
        </w:rPr>
        <w:t xml:space="preserve">6 </w:t>
      </w:r>
      <w:r w:rsidRPr="004C3DF4">
        <w:rPr>
          <w:rFonts w:ascii="Calibri" w:eastAsia="Calibri" w:hAnsi="Calibri" w:cs="Calibri"/>
          <w:lang w:bidi="en-GB"/>
        </w:rPr>
        <w:t xml:space="preserve">fair) can be downloaded at </w:t>
      </w:r>
      <w:hyperlink r:id="rId11" w:history="1">
        <w:r w:rsidRPr="004C3DF4">
          <w:rPr>
            <w:rStyle w:val="Hyperlink"/>
            <w:rFonts w:ascii="Calibri" w:eastAsia="Calibri" w:hAnsi="Calibri" w:cs="Calibri"/>
            <w:lang w:bidi="en-GB"/>
          </w:rPr>
          <w:t>www.intersolution.be</w:t>
        </w:r>
      </w:hyperlink>
      <w:r w:rsidRPr="004C3DF4">
        <w:rPr>
          <w:rFonts w:ascii="Calibri" w:eastAsia="Calibri" w:hAnsi="Calibri" w:cs="Calibri"/>
          <w:lang w:bidi="en-GB"/>
        </w:rPr>
        <w:t xml:space="preserve"> (via </w:t>
      </w:r>
      <w:r w:rsidRPr="00967B14">
        <w:rPr>
          <w:rFonts w:ascii="Calibri" w:eastAsia="Calibri" w:hAnsi="Calibri" w:cs="Calibri"/>
          <w:iCs/>
          <w:lang w:bidi="en-GB"/>
        </w:rPr>
        <w:t xml:space="preserve">Press </w:t>
      </w:r>
      <w:r>
        <w:rPr>
          <w:rFonts w:ascii="Calibri" w:eastAsia="Calibri" w:hAnsi="Calibri" w:cs="Calibri"/>
          <w:iCs/>
          <w:lang w:bidi="en-GB"/>
        </w:rPr>
        <w:t>–</w:t>
      </w:r>
      <w:r w:rsidRPr="00967B14">
        <w:rPr>
          <w:rFonts w:ascii="Calibri" w:eastAsia="Calibri" w:hAnsi="Calibri" w:cs="Calibri"/>
          <w:iCs/>
          <w:lang w:bidi="en-GB"/>
        </w:rPr>
        <w:t xml:space="preserve"> Visual material)</w:t>
      </w:r>
    </w:p>
    <w:p w14:paraId="606B419A" w14:textId="77777777" w:rsidR="007B5554" w:rsidRDefault="007B5554" w:rsidP="007B5554">
      <w:pPr>
        <w:rPr>
          <w:rFonts w:ascii="Calibri" w:hAnsi="Calibri" w:cs="Calibri"/>
          <w:b/>
        </w:rPr>
      </w:pPr>
    </w:p>
    <w:p w14:paraId="0DC08D1C" w14:textId="19F32A6A" w:rsidR="007B5554" w:rsidRPr="00152D51" w:rsidRDefault="007B5554" w:rsidP="007B5554">
      <w:pPr>
        <w:rPr>
          <w:rFonts w:ascii="Calibri" w:hAnsi="Calibri" w:cs="Calibri"/>
        </w:rPr>
      </w:pPr>
      <w:r>
        <w:rPr>
          <w:rFonts w:ascii="Calibri" w:eastAsia="Calibri" w:hAnsi="Calibri" w:cs="Calibri"/>
          <w:b/>
          <w:lang w:bidi="en-GB"/>
        </w:rPr>
        <w:t>Press contact</w:t>
      </w:r>
      <w:r w:rsidRPr="004C3DF4">
        <w:rPr>
          <w:rFonts w:ascii="Calibri" w:eastAsia="Calibri" w:hAnsi="Calibri" w:cs="Calibri"/>
          <w:b/>
          <w:lang w:bidi="en-GB"/>
        </w:rPr>
        <w:t>:</w:t>
      </w:r>
      <w:r w:rsidRPr="004C3DF4">
        <w:rPr>
          <w:rFonts w:ascii="Calibri" w:eastAsia="Calibri" w:hAnsi="Calibri" w:cs="Calibri"/>
          <w:b/>
          <w:lang w:bidi="en-GB"/>
        </w:rPr>
        <w:br/>
      </w:r>
      <w:r w:rsidRPr="004C3DF4">
        <w:rPr>
          <w:rFonts w:ascii="Calibri" w:eastAsia="Calibri" w:hAnsi="Calibri" w:cs="Calibri"/>
          <w:lang w:bidi="en-GB"/>
        </w:rPr>
        <w:t xml:space="preserve">Kurt Peeters </w:t>
      </w:r>
      <w:r w:rsidRPr="004C3DF4">
        <w:rPr>
          <w:rFonts w:ascii="Calibri" w:eastAsia="Calibri" w:hAnsi="Calibri" w:cs="Calibri"/>
          <w:lang w:bidi="en-GB"/>
        </w:rPr>
        <w:br/>
        <w:t>M +32 (0)474 444 660</w:t>
      </w:r>
      <w:r w:rsidRPr="004C3DF4">
        <w:rPr>
          <w:rFonts w:ascii="Calibri" w:eastAsia="Calibri" w:hAnsi="Calibri" w:cs="Calibri"/>
          <w:lang w:bidi="en-GB"/>
        </w:rPr>
        <w:br/>
      </w:r>
      <w:hyperlink r:id="rId12" w:history="1">
        <w:r w:rsidRPr="004C3DF4">
          <w:rPr>
            <w:rStyle w:val="Hyperlink"/>
            <w:rFonts w:ascii="Calibri" w:eastAsia="Calibri" w:hAnsi="Calibri" w:cs="Calibri"/>
            <w:lang w:bidi="en-GB"/>
          </w:rPr>
          <w:t>press@intersolution.be</w:t>
        </w:r>
      </w:hyperlink>
      <w:r w:rsidRPr="004C3DF4">
        <w:rPr>
          <w:rFonts w:ascii="Calibri" w:eastAsia="Calibri" w:hAnsi="Calibri" w:cs="Calibri"/>
          <w:b/>
          <w:lang w:bidi="en-GB"/>
        </w:rPr>
        <w:t xml:space="preserve"> </w:t>
      </w:r>
      <w:r w:rsidRPr="004C3DF4">
        <w:rPr>
          <w:rFonts w:ascii="Calibri" w:eastAsia="Calibri" w:hAnsi="Calibri" w:cs="Calibri"/>
          <w:b/>
          <w:lang w:bidi="en-GB"/>
        </w:rPr>
        <w:br/>
      </w:r>
      <w:r w:rsidRPr="004C3DF4">
        <w:rPr>
          <w:rFonts w:ascii="Calibri" w:eastAsia="Calibri" w:hAnsi="Calibri" w:cs="Calibri"/>
          <w:b/>
          <w:lang w:bidi="en-GB"/>
        </w:rPr>
        <w:br/>
        <w:t>Trade fair organiser:</w:t>
      </w:r>
      <w:r w:rsidRPr="004C3DF4">
        <w:rPr>
          <w:rFonts w:ascii="Calibri" w:eastAsia="Calibri" w:hAnsi="Calibri" w:cs="Calibri"/>
          <w:b/>
          <w:lang w:bidi="en-GB"/>
        </w:rPr>
        <w:br/>
      </w:r>
      <w:r w:rsidRPr="004C3DF4">
        <w:rPr>
          <w:rFonts w:ascii="Calibri" w:eastAsia="Calibri" w:hAnsi="Calibri" w:cs="Calibri"/>
          <w:lang w:bidi="en-GB"/>
        </w:rPr>
        <w:t xml:space="preserve">Delfico </w:t>
      </w:r>
      <w:r>
        <w:rPr>
          <w:rFonts w:ascii="Calibri" w:eastAsia="Calibri" w:hAnsi="Calibri" w:cs="Calibri"/>
          <w:lang w:bidi="en-GB"/>
        </w:rPr>
        <w:t>bv</w:t>
      </w:r>
      <w:r w:rsidRPr="004C3DF4">
        <w:rPr>
          <w:rFonts w:ascii="Calibri" w:eastAsia="Calibri" w:hAnsi="Calibri" w:cs="Calibri"/>
          <w:lang w:bidi="en-GB"/>
        </w:rPr>
        <w:br/>
        <w:t>Maaltebruggestraat 300</w:t>
      </w:r>
      <w:r w:rsidRPr="004C3DF4">
        <w:rPr>
          <w:rFonts w:ascii="Calibri" w:eastAsia="Calibri" w:hAnsi="Calibri" w:cs="Calibri"/>
          <w:lang w:bidi="en-GB"/>
        </w:rPr>
        <w:br/>
        <w:t>9000 Ghent (Belgium)</w:t>
      </w:r>
      <w:r w:rsidRPr="004C3DF4">
        <w:rPr>
          <w:rFonts w:ascii="Calibri" w:eastAsia="Calibri" w:hAnsi="Calibri" w:cs="Calibri"/>
          <w:lang w:bidi="en-GB"/>
        </w:rPr>
        <w:br/>
        <w:t>T</w:t>
      </w:r>
      <w:r>
        <w:rPr>
          <w:rFonts w:ascii="Calibri" w:eastAsia="Calibri" w:hAnsi="Calibri" w:cs="Calibri"/>
          <w:lang w:bidi="en-GB"/>
        </w:rPr>
        <w:t xml:space="preserve"> </w:t>
      </w:r>
      <w:r w:rsidRPr="004C3DF4">
        <w:rPr>
          <w:rFonts w:ascii="Calibri" w:eastAsia="Calibri" w:hAnsi="Calibri" w:cs="Calibri"/>
          <w:lang w:bidi="en-GB"/>
        </w:rPr>
        <w:t xml:space="preserve">+ 32 (0)9 385 77 19  </w:t>
      </w:r>
      <w:r w:rsidRPr="004C3DF4">
        <w:rPr>
          <w:rFonts w:ascii="Calibri" w:eastAsia="Calibri" w:hAnsi="Calibri" w:cs="Calibri"/>
          <w:lang w:bidi="en-GB"/>
        </w:rPr>
        <w:br/>
      </w:r>
      <w:hyperlink r:id="rId13" w:history="1">
        <w:r w:rsidRPr="004C3DF4">
          <w:rPr>
            <w:rStyle w:val="Hyperlink"/>
            <w:rFonts w:ascii="Calibri" w:eastAsia="Calibri" w:hAnsi="Calibri" w:cs="Calibri"/>
            <w:lang w:bidi="en-GB"/>
          </w:rPr>
          <w:t>www.intersolution.be</w:t>
        </w:r>
      </w:hyperlink>
      <w:r w:rsidRPr="004C3DF4">
        <w:rPr>
          <w:rFonts w:ascii="Calibri" w:eastAsia="Calibri" w:hAnsi="Calibri" w:cs="Calibri"/>
          <w:lang w:bidi="en-GB"/>
        </w:rPr>
        <w:t xml:space="preserve"> </w:t>
      </w:r>
    </w:p>
    <w:p w14:paraId="6D5F4287" w14:textId="77777777" w:rsidR="004C20C3" w:rsidRPr="00FA5CFF" w:rsidRDefault="004C20C3" w:rsidP="007B5554">
      <w:pPr>
        <w:pStyle w:val="p1"/>
      </w:pPr>
    </w:p>
    <w:sectPr w:rsidR="004C20C3" w:rsidRPr="00FA5C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Batang">
    <w:altName w:val="바탕"/>
    <w:panose1 w:val="02030600000101010101"/>
    <w:charset w:val="81"/>
    <w:family w:val="roman"/>
    <w:pitch w:val="variable"/>
    <w:sig w:usb0="B00002AF" w:usb1="69D77CFB" w:usb2="00000030" w:usb3="00000000" w:csb0="0028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6696724"/>
    <w:multiLevelType w:val="hybridMultilevel"/>
    <w:tmpl w:val="DDBC3A66"/>
    <w:lvl w:ilvl="0" w:tplc="11AA1780">
      <w:start w:val="28"/>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73386815">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7D14"/>
    <w:rsid w:val="000A3555"/>
    <w:rsid w:val="000A6680"/>
    <w:rsid w:val="00114F1D"/>
    <w:rsid w:val="0012696E"/>
    <w:rsid w:val="001D7D14"/>
    <w:rsid w:val="00280AA1"/>
    <w:rsid w:val="00300938"/>
    <w:rsid w:val="00347B14"/>
    <w:rsid w:val="003C6C6C"/>
    <w:rsid w:val="00404BF1"/>
    <w:rsid w:val="004A5385"/>
    <w:rsid w:val="004C20C3"/>
    <w:rsid w:val="004E0327"/>
    <w:rsid w:val="00501459"/>
    <w:rsid w:val="005576AC"/>
    <w:rsid w:val="0058204F"/>
    <w:rsid w:val="005F15AA"/>
    <w:rsid w:val="006362E4"/>
    <w:rsid w:val="00695B26"/>
    <w:rsid w:val="006E641A"/>
    <w:rsid w:val="00717B07"/>
    <w:rsid w:val="0075169E"/>
    <w:rsid w:val="007664C7"/>
    <w:rsid w:val="007B5554"/>
    <w:rsid w:val="00852A37"/>
    <w:rsid w:val="008530ED"/>
    <w:rsid w:val="00926BEB"/>
    <w:rsid w:val="009429E9"/>
    <w:rsid w:val="00984D31"/>
    <w:rsid w:val="009B465E"/>
    <w:rsid w:val="009E209C"/>
    <w:rsid w:val="00AA46F7"/>
    <w:rsid w:val="00AD1181"/>
    <w:rsid w:val="00B20236"/>
    <w:rsid w:val="00B958F0"/>
    <w:rsid w:val="00C903F4"/>
    <w:rsid w:val="00CE649B"/>
    <w:rsid w:val="00D00C35"/>
    <w:rsid w:val="00D126A9"/>
    <w:rsid w:val="00D448BA"/>
    <w:rsid w:val="00D74038"/>
    <w:rsid w:val="00DC1167"/>
    <w:rsid w:val="00E20C05"/>
    <w:rsid w:val="00E77F37"/>
    <w:rsid w:val="00E8797C"/>
    <w:rsid w:val="00F718C5"/>
    <w:rsid w:val="00FA5CFF"/>
    <w:rsid w:val="00FA7661"/>
  </w:rsids>
  <m:mathPr>
    <m:mathFont m:val="Cambria Math"/>
    <m:brkBin m:val="before"/>
    <m:brkBinSub m:val="--"/>
    <m:smallFrac m:val="0"/>
    <m:dispDef/>
    <m:lMargin m:val="0"/>
    <m:rMargin m:val="0"/>
    <m:defJc m:val="centerGroup"/>
    <m:wrapIndent m:val="1440"/>
    <m:intLim m:val="subSup"/>
    <m:naryLim m:val="undOvr"/>
  </m:mathPr>
  <w:themeFontLang w:val="en-BE"/>
  <w:clrSchemeMapping w:bg1="light1" w:t1="dark1" w:bg2="light2" w:t2="dark2" w:accent1="accent1" w:accent2="accent2" w:accent3="accent3" w:accent4="accent4" w:accent5="accent5" w:accent6="accent6" w:hyperlink="hyperlink" w:followedHyperlink="followedHyperlink"/>
  <w:decimalSymbol w:val=","/>
  <w:listSeparator w:val=","/>
  <w14:docId w14:val="37B3AA96"/>
  <w15:chartTrackingRefBased/>
  <w15:docId w15:val="{D8A8981D-2500-634E-A117-75ED0388E7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B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D7D1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1D7D1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D7D1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D7D1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D7D1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D7D1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D7D1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D7D1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D7D1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7D1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1D7D1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D7D1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D7D1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D7D1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D7D1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D7D1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D7D1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D7D14"/>
    <w:rPr>
      <w:rFonts w:eastAsiaTheme="majorEastAsia" w:cstheme="majorBidi"/>
      <w:color w:val="272727" w:themeColor="text1" w:themeTint="D8"/>
    </w:rPr>
  </w:style>
  <w:style w:type="paragraph" w:styleId="Title">
    <w:name w:val="Title"/>
    <w:basedOn w:val="Normal"/>
    <w:next w:val="Normal"/>
    <w:link w:val="TitleChar"/>
    <w:uiPriority w:val="10"/>
    <w:qFormat/>
    <w:rsid w:val="001D7D1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D7D1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D7D14"/>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D7D1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D7D14"/>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1D7D14"/>
    <w:rPr>
      <w:i/>
      <w:iCs/>
      <w:color w:val="404040" w:themeColor="text1" w:themeTint="BF"/>
    </w:rPr>
  </w:style>
  <w:style w:type="paragraph" w:styleId="ListParagraph">
    <w:name w:val="List Paragraph"/>
    <w:basedOn w:val="Normal"/>
    <w:uiPriority w:val="34"/>
    <w:qFormat/>
    <w:rsid w:val="001D7D14"/>
    <w:pPr>
      <w:ind w:left="720"/>
      <w:contextualSpacing/>
    </w:pPr>
  </w:style>
  <w:style w:type="character" w:styleId="IntenseEmphasis">
    <w:name w:val="Intense Emphasis"/>
    <w:basedOn w:val="DefaultParagraphFont"/>
    <w:uiPriority w:val="21"/>
    <w:qFormat/>
    <w:rsid w:val="001D7D14"/>
    <w:rPr>
      <w:i/>
      <w:iCs/>
      <w:color w:val="2F5496" w:themeColor="accent1" w:themeShade="BF"/>
    </w:rPr>
  </w:style>
  <w:style w:type="paragraph" w:styleId="IntenseQuote">
    <w:name w:val="Intense Quote"/>
    <w:basedOn w:val="Normal"/>
    <w:next w:val="Normal"/>
    <w:link w:val="IntenseQuoteChar"/>
    <w:uiPriority w:val="30"/>
    <w:qFormat/>
    <w:rsid w:val="001D7D1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D7D14"/>
    <w:rPr>
      <w:i/>
      <w:iCs/>
      <w:color w:val="2F5496" w:themeColor="accent1" w:themeShade="BF"/>
    </w:rPr>
  </w:style>
  <w:style w:type="character" w:styleId="IntenseReference">
    <w:name w:val="Intense Reference"/>
    <w:basedOn w:val="DefaultParagraphFont"/>
    <w:uiPriority w:val="32"/>
    <w:qFormat/>
    <w:rsid w:val="001D7D14"/>
    <w:rPr>
      <w:b/>
      <w:bCs/>
      <w:smallCaps/>
      <w:color w:val="2F5496" w:themeColor="accent1" w:themeShade="BF"/>
      <w:spacing w:val="5"/>
    </w:rPr>
  </w:style>
  <w:style w:type="paragraph" w:styleId="NormalWeb">
    <w:name w:val="Normal (Web)"/>
    <w:basedOn w:val="Normal"/>
    <w:uiPriority w:val="99"/>
    <w:semiHidden/>
    <w:unhideWhenUsed/>
    <w:rsid w:val="001D7D14"/>
    <w:pPr>
      <w:spacing w:before="100" w:beforeAutospacing="1" w:after="100" w:afterAutospacing="1"/>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1D7D14"/>
    <w:rPr>
      <w:b/>
      <w:bCs/>
    </w:rPr>
  </w:style>
  <w:style w:type="character" w:styleId="Hyperlink">
    <w:name w:val="Hyperlink"/>
    <w:basedOn w:val="DefaultParagraphFont"/>
    <w:uiPriority w:val="99"/>
    <w:unhideWhenUsed/>
    <w:rsid w:val="001D7D14"/>
    <w:rPr>
      <w:color w:val="0000FF"/>
      <w:u w:val="single"/>
    </w:rPr>
  </w:style>
  <w:style w:type="character" w:styleId="UnresolvedMention">
    <w:name w:val="Unresolved Mention"/>
    <w:basedOn w:val="DefaultParagraphFont"/>
    <w:uiPriority w:val="99"/>
    <w:semiHidden/>
    <w:unhideWhenUsed/>
    <w:rsid w:val="00FA5CFF"/>
    <w:rPr>
      <w:color w:val="605E5C"/>
      <w:shd w:val="clear" w:color="auto" w:fill="E1DFDD"/>
    </w:rPr>
  </w:style>
  <w:style w:type="paragraph" w:customStyle="1" w:styleId="pdq2pgselectionanchorcontainer">
    <w:name w:val="pdq2pg_selectionanchorcontainer"/>
    <w:basedOn w:val="Normal"/>
    <w:rsid w:val="009429E9"/>
    <w:pPr>
      <w:spacing w:before="100" w:beforeAutospacing="1" w:after="100" w:afterAutospacing="1"/>
    </w:pPr>
    <w:rPr>
      <w:rFonts w:ascii="Times New Roman" w:eastAsia="Times New Roman" w:hAnsi="Times New Roman" w:cs="Times New Roman"/>
      <w:kern w:val="0"/>
      <w:lang w:eastAsia="en-GB"/>
      <w14:ligatures w14:val="none"/>
    </w:rPr>
  </w:style>
  <w:style w:type="paragraph" w:customStyle="1" w:styleId="isselectedend">
    <w:name w:val="isselectedend"/>
    <w:basedOn w:val="Normal"/>
    <w:rsid w:val="005F15AA"/>
    <w:pPr>
      <w:spacing w:before="100" w:beforeAutospacing="1" w:after="100" w:afterAutospacing="1"/>
    </w:pPr>
    <w:rPr>
      <w:rFonts w:ascii="Times New Roman" w:eastAsia="Times New Roman" w:hAnsi="Times New Roman" w:cs="Times New Roman"/>
      <w:kern w:val="0"/>
      <w:lang w:eastAsia="en-GB"/>
      <w14:ligatures w14:val="none"/>
    </w:rPr>
  </w:style>
  <w:style w:type="character" w:styleId="Emphasis">
    <w:name w:val="Emphasis"/>
    <w:basedOn w:val="DefaultParagraphFont"/>
    <w:uiPriority w:val="20"/>
    <w:qFormat/>
    <w:rsid w:val="005F15AA"/>
    <w:rPr>
      <w:i/>
      <w:iCs/>
    </w:rPr>
  </w:style>
  <w:style w:type="paragraph" w:customStyle="1" w:styleId="p1">
    <w:name w:val="p1"/>
    <w:basedOn w:val="Normal"/>
    <w:rsid w:val="007B5554"/>
    <w:rPr>
      <w:rFonts w:ascii="Calibri" w:eastAsia="Times New Roman" w:hAnsi="Calibri" w:cs="Calibri"/>
      <w:color w:val="000000"/>
      <w:kern w:val="0"/>
      <w:sz w:val="18"/>
      <w:szCs w:val="18"/>
      <w:lang w:eastAsia="en-GB"/>
      <w14:ligatures w14:val="none"/>
    </w:rPr>
  </w:style>
  <w:style w:type="paragraph" w:customStyle="1" w:styleId="p2">
    <w:name w:val="p2"/>
    <w:basedOn w:val="Normal"/>
    <w:rsid w:val="007B5554"/>
    <w:rPr>
      <w:rFonts w:ascii="Calibri" w:eastAsia="Times New Roman" w:hAnsi="Calibri" w:cs="Calibri"/>
      <w:color w:val="0B4CB4"/>
      <w:kern w:val="0"/>
      <w:sz w:val="18"/>
      <w:szCs w:val="18"/>
      <w:lang w:eastAsia="en-GB"/>
      <w14:ligatures w14:val="none"/>
    </w:rPr>
  </w:style>
  <w:style w:type="character" w:customStyle="1" w:styleId="s1">
    <w:name w:val="s1"/>
    <w:basedOn w:val="DefaultParagraphFont"/>
    <w:rsid w:val="007B5554"/>
    <w:rPr>
      <w:color w:val="0B4CB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ntersolution.be" TargetMode="External"/><Relationship Id="rId13" Type="http://schemas.openxmlformats.org/officeDocument/2006/relationships/hyperlink" Target="http://www.intersolution.be" TargetMode="External"/><Relationship Id="rId3" Type="http://schemas.openxmlformats.org/officeDocument/2006/relationships/settings" Target="settings.xml"/><Relationship Id="rId7" Type="http://schemas.openxmlformats.org/officeDocument/2006/relationships/hyperlink" Target="mailto:info@intersolution.be" TargetMode="External"/><Relationship Id="rId12" Type="http://schemas.openxmlformats.org/officeDocument/2006/relationships/hyperlink" Target="mailto:press@intersolution.b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intersolution.be" TargetMode="External"/><Relationship Id="rId11" Type="http://schemas.openxmlformats.org/officeDocument/2006/relationships/hyperlink" Target="http://www.intersolution.be" TargetMode="External"/><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hyperlink" Target="mailto:press@polyclose.be" TargetMode="External"/><Relationship Id="rId4" Type="http://schemas.openxmlformats.org/officeDocument/2006/relationships/webSettings" Target="webSettings.xml"/><Relationship Id="rId9" Type="http://schemas.openxmlformats.org/officeDocument/2006/relationships/hyperlink" Target="https://youtu.be/L0cQN4tTB54?si=LhGGNwWBSH-_j6X0"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1054</Words>
  <Characters>6014</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kurt Peeters</dc:creator>
  <cp:keywords/>
  <dc:description/>
  <cp:lastModifiedBy>kurt Peeters</cp:lastModifiedBy>
  <cp:revision>8</cp:revision>
  <cp:lastPrinted>2026-08-07T15:03:00Z</cp:lastPrinted>
  <dcterms:created xsi:type="dcterms:W3CDTF">2026-08-26T17:38:00Z</dcterms:created>
  <dcterms:modified xsi:type="dcterms:W3CDTF">2026-09-02T19:46:00Z</dcterms:modified>
</cp:coreProperties>
</file>