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97B9" w14:textId="15C3A6BC" w:rsidR="009956BE" w:rsidRPr="00D047DD" w:rsidRDefault="009956BE" w:rsidP="009956BE">
      <w:pPr>
        <w:rPr>
          <w:rFonts w:ascii="Calibri" w:hAnsi="Calibri" w:cs="Calibri"/>
          <w:b/>
          <w:sz w:val="22"/>
          <w:szCs w:val="22"/>
          <w:lang w:val="en-US"/>
        </w:rPr>
      </w:pPr>
      <w:r w:rsidRPr="00D047DD">
        <w:rPr>
          <w:rFonts w:ascii="Calibri" w:hAnsi="Calibri"/>
          <w:noProof/>
          <w:spacing w:val="-3"/>
          <w:sz w:val="22"/>
          <w:szCs w:val="22"/>
        </w:rPr>
        <w:drawing>
          <wp:inline distT="0" distB="0" distL="0" distR="0" wp14:anchorId="0B46BC2E" wp14:editId="33ADE251">
            <wp:extent cx="2260600" cy="418630"/>
            <wp:effectExtent l="25400" t="0" r="0" b="0"/>
            <wp:docPr id="1" name="Picture 1"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ly"/>
                    <pic:cNvPicPr>
                      <a:picLocks noChangeAspect="1" noChangeArrowheads="1"/>
                    </pic:cNvPicPr>
                  </pic:nvPicPr>
                  <pic:blipFill>
                    <a:blip r:embed="rId4"/>
                    <a:srcRect/>
                    <a:stretch>
                      <a:fillRect/>
                    </a:stretch>
                  </pic:blipFill>
                  <pic:spPr bwMode="auto">
                    <a:xfrm>
                      <a:off x="0" y="0"/>
                      <a:ext cx="2279206" cy="422076"/>
                    </a:xfrm>
                    <a:prstGeom prst="rect">
                      <a:avLst/>
                    </a:prstGeom>
                    <a:noFill/>
                    <a:ln w="9525">
                      <a:noFill/>
                      <a:miter lim="800000"/>
                      <a:headEnd/>
                      <a:tailEnd/>
                    </a:ln>
                  </pic:spPr>
                </pic:pic>
              </a:graphicData>
            </a:graphic>
          </wp:inline>
        </w:drawing>
      </w:r>
      <w:r w:rsidRPr="00D047DD">
        <w:rPr>
          <w:rFonts w:ascii="Calibri" w:hAnsi="Calibri"/>
          <w:spacing w:val="-3"/>
          <w:sz w:val="22"/>
          <w:szCs w:val="22"/>
          <w:lang w:val="nl-BE"/>
        </w:rPr>
        <w:br/>
      </w:r>
      <w:r w:rsidRPr="00D047DD">
        <w:rPr>
          <w:rFonts w:ascii="Calibri" w:hAnsi="Calibri" w:cs="Calibri"/>
          <w:spacing w:val="-3"/>
          <w:sz w:val="22"/>
          <w:szCs w:val="22"/>
          <w:lang w:val="nl-BE"/>
        </w:rPr>
        <w:br/>
      </w:r>
      <w:r w:rsidRPr="00D047DD">
        <w:rPr>
          <w:rFonts w:ascii="Calibri" w:hAnsi="Calibri" w:cs="Calibri"/>
          <w:spacing w:val="-3"/>
          <w:sz w:val="22"/>
          <w:szCs w:val="22"/>
          <w:lang w:val="nl-BE"/>
        </w:rPr>
        <w:br/>
      </w:r>
      <w:r w:rsidR="003B2EFD" w:rsidRPr="00D047DD">
        <w:rPr>
          <w:rFonts w:ascii="Calibri" w:eastAsia="Batang" w:hAnsi="Calibri" w:cs="Calibri"/>
          <w:b/>
          <w:spacing w:val="-3"/>
          <w:kern w:val="36"/>
          <w:sz w:val="22"/>
          <w:szCs w:val="22"/>
          <w:lang w:val="nl-BE" w:eastAsia="ar-SA"/>
        </w:rPr>
        <w:t>PRESS RELEASE</w:t>
      </w:r>
      <w:r w:rsidRPr="00D047DD">
        <w:rPr>
          <w:rFonts w:ascii="Calibri" w:eastAsia="Batang" w:hAnsi="Calibri" w:cs="Calibri"/>
          <w:b/>
          <w:spacing w:val="-3"/>
          <w:kern w:val="36"/>
          <w:sz w:val="22"/>
          <w:szCs w:val="22"/>
          <w:lang w:val="nl-BE" w:eastAsia="ar-SA"/>
        </w:rPr>
        <w:t>: INTERSOLUTION 202</w:t>
      </w:r>
      <w:r w:rsidR="004D6A8B" w:rsidRPr="00D047DD">
        <w:rPr>
          <w:rFonts w:ascii="Calibri" w:eastAsia="Batang" w:hAnsi="Calibri" w:cs="Calibri"/>
          <w:b/>
          <w:spacing w:val="-3"/>
          <w:kern w:val="36"/>
          <w:sz w:val="22"/>
          <w:szCs w:val="22"/>
          <w:lang w:val="nl-BE" w:eastAsia="ar-SA"/>
        </w:rPr>
        <w:t>6</w:t>
      </w:r>
      <w:r w:rsidRPr="00D047DD">
        <w:rPr>
          <w:rFonts w:ascii="Calibri" w:hAnsi="Calibri" w:cs="Calibri"/>
          <w:spacing w:val="-3"/>
          <w:sz w:val="22"/>
          <w:szCs w:val="22"/>
          <w:lang w:val="nl-BE"/>
        </w:rPr>
        <w:br/>
      </w:r>
      <w:r w:rsidRPr="00D047DD">
        <w:rPr>
          <w:rFonts w:ascii="Calibri" w:eastAsia="Batang" w:hAnsi="Calibri" w:cs="Calibri"/>
          <w:b/>
          <w:spacing w:val="-3"/>
          <w:kern w:val="36"/>
          <w:sz w:val="22"/>
          <w:szCs w:val="22"/>
          <w:lang w:val="nl-BE" w:eastAsia="ar-SA"/>
        </w:rPr>
        <w:br/>
      </w:r>
      <w:r w:rsidR="003B2EFD" w:rsidRPr="00D047DD">
        <w:rPr>
          <w:rFonts w:ascii="Calibri" w:hAnsi="Calibri" w:cs="Calibri"/>
          <w:spacing w:val="-3"/>
          <w:sz w:val="22"/>
          <w:szCs w:val="22"/>
          <w:lang w:val="nl-BE"/>
        </w:rPr>
        <w:t>Ghent</w:t>
      </w:r>
      <w:r w:rsidRPr="00D047DD">
        <w:rPr>
          <w:rFonts w:ascii="Calibri" w:hAnsi="Calibri" w:cs="Calibri"/>
          <w:spacing w:val="-3"/>
          <w:sz w:val="22"/>
          <w:szCs w:val="22"/>
          <w:lang w:val="nl-BE"/>
        </w:rPr>
        <w:t xml:space="preserve"> (</w:t>
      </w:r>
      <w:r w:rsidR="003B2EFD" w:rsidRPr="00D047DD">
        <w:rPr>
          <w:rFonts w:ascii="Calibri" w:hAnsi="Calibri" w:cs="Calibri"/>
          <w:spacing w:val="-3"/>
          <w:sz w:val="22"/>
          <w:szCs w:val="22"/>
          <w:lang w:val="nl-BE"/>
        </w:rPr>
        <w:t>Belgium</w:t>
      </w:r>
      <w:r w:rsidRPr="00D047DD">
        <w:rPr>
          <w:rFonts w:ascii="Calibri" w:hAnsi="Calibri" w:cs="Calibri"/>
          <w:spacing w:val="-3"/>
          <w:sz w:val="22"/>
          <w:szCs w:val="22"/>
          <w:lang w:val="nl-BE"/>
        </w:rPr>
        <w:t xml:space="preserve">), </w:t>
      </w:r>
      <w:r w:rsidR="003B2EFD" w:rsidRPr="00D047DD">
        <w:rPr>
          <w:rFonts w:ascii="Calibri" w:hAnsi="Calibri" w:cs="Calibri"/>
          <w:spacing w:val="-3"/>
          <w:sz w:val="22"/>
          <w:szCs w:val="22"/>
          <w:lang w:val="nl-BE"/>
        </w:rPr>
        <w:t>January</w:t>
      </w:r>
      <w:r w:rsidRPr="00D047DD">
        <w:rPr>
          <w:rFonts w:ascii="Calibri" w:hAnsi="Calibri" w:cs="Calibri"/>
          <w:spacing w:val="-3"/>
          <w:sz w:val="22"/>
          <w:szCs w:val="22"/>
          <w:lang w:val="nl-BE"/>
        </w:rPr>
        <w:t xml:space="preserve"> 202</w:t>
      </w:r>
      <w:r w:rsidR="004D6A8B" w:rsidRPr="00D047DD">
        <w:rPr>
          <w:rFonts w:ascii="Calibri" w:hAnsi="Calibri" w:cs="Calibri"/>
          <w:spacing w:val="-3"/>
          <w:sz w:val="22"/>
          <w:szCs w:val="22"/>
          <w:lang w:val="nl-BE"/>
        </w:rPr>
        <w:t>6</w:t>
      </w:r>
      <w:r w:rsidRPr="00D047DD">
        <w:rPr>
          <w:rFonts w:ascii="Calibri" w:hAnsi="Calibri" w:cs="Calibri"/>
          <w:spacing w:val="-3"/>
          <w:sz w:val="22"/>
          <w:szCs w:val="22"/>
          <w:lang w:val="nl-BE"/>
        </w:rPr>
        <w:br/>
      </w:r>
    </w:p>
    <w:p w14:paraId="33CE71DE" w14:textId="77777777" w:rsidR="009956BE" w:rsidRPr="00D047DD" w:rsidRDefault="009956BE" w:rsidP="009956BE">
      <w:pPr>
        <w:rPr>
          <w:rFonts w:ascii="Calibri" w:hAnsi="Calibri" w:cs="Calibri"/>
          <w:b/>
          <w:sz w:val="22"/>
          <w:szCs w:val="22"/>
          <w:lang w:val="en-US"/>
        </w:rPr>
      </w:pPr>
    </w:p>
    <w:p w14:paraId="75626F7B" w14:textId="77777777" w:rsidR="003B2EFD" w:rsidRPr="00D047DD" w:rsidRDefault="004D6A8B" w:rsidP="00A722DF">
      <w:pPr>
        <w:jc w:val="center"/>
        <w:rPr>
          <w:rFonts w:ascii="Calibri" w:eastAsia="Batang" w:hAnsi="Calibri" w:cs="Times New Roman"/>
          <w:b/>
          <w:color w:val="948A54"/>
          <w:spacing w:val="-3"/>
          <w:kern w:val="1"/>
          <w:sz w:val="28"/>
          <w:szCs w:val="28"/>
          <w:lang w:val="nl-BE" w:eastAsia="ar-SA"/>
        </w:rPr>
      </w:pPr>
      <w:r w:rsidRPr="00D047DD">
        <w:rPr>
          <w:rFonts w:ascii="Calibri" w:eastAsia="Batang" w:hAnsi="Calibri" w:cs="Times New Roman"/>
          <w:b/>
          <w:color w:val="948A54"/>
          <w:spacing w:val="-3"/>
          <w:kern w:val="1"/>
          <w:sz w:val="28"/>
          <w:szCs w:val="28"/>
          <w:lang w:val="nl-BE" w:eastAsia="ar-SA"/>
        </w:rPr>
        <w:t xml:space="preserve">InterSolution 2026 </w:t>
      </w:r>
      <w:r w:rsidR="003B2EFD" w:rsidRPr="00D047DD">
        <w:rPr>
          <w:rFonts w:ascii="Calibri" w:eastAsia="Batang" w:hAnsi="Calibri" w:cs="Times New Roman"/>
          <w:b/>
          <w:color w:val="948A54"/>
          <w:spacing w:val="-3"/>
          <w:kern w:val="1"/>
          <w:sz w:val="28"/>
          <w:szCs w:val="28"/>
          <w:lang w:val="nl-BE" w:eastAsia="ar-SA"/>
        </w:rPr>
        <w:t>underlines its role as the reference trade fair for solar energy in the Benelux</w:t>
      </w:r>
    </w:p>
    <w:p w14:paraId="3854350E" w14:textId="339BA700" w:rsidR="004D6A8B" w:rsidRPr="00D047DD" w:rsidRDefault="003B2EFD" w:rsidP="00A722DF">
      <w:pPr>
        <w:jc w:val="center"/>
        <w:rPr>
          <w:rFonts w:ascii="Calibri" w:eastAsia="Batang" w:hAnsi="Calibri" w:cs="Times New Roman"/>
          <w:b/>
          <w:color w:val="948A54"/>
          <w:spacing w:val="-3"/>
          <w:kern w:val="1"/>
          <w:lang w:val="nl-BE" w:eastAsia="ar-SA"/>
        </w:rPr>
      </w:pPr>
      <w:r w:rsidRPr="00D047DD">
        <w:rPr>
          <w:rFonts w:ascii="Calibri" w:eastAsia="Batang" w:hAnsi="Calibri" w:cs="Times New Roman"/>
          <w:b/>
          <w:color w:val="948A54"/>
          <w:spacing w:val="-3"/>
          <w:kern w:val="1"/>
          <w:lang w:val="nl-BE" w:eastAsia="ar-SA"/>
        </w:rPr>
        <w:br/>
      </w:r>
      <w:r w:rsidRPr="00D047DD">
        <w:rPr>
          <w:rFonts w:ascii="Calibri" w:eastAsia="Batang" w:hAnsi="Calibri" w:cs="Times New Roman"/>
          <w:bCs/>
          <w:color w:val="948A54"/>
          <w:spacing w:val="-3"/>
          <w:kern w:val="1"/>
          <w:lang w:val="nl-BE" w:eastAsia="ar-SA"/>
        </w:rPr>
        <w:t>14th edition brings the solar energy sector together around smart integration and scaling</w:t>
      </w:r>
    </w:p>
    <w:p w14:paraId="7106A23C" w14:textId="77777777" w:rsidR="004D6A8B" w:rsidRPr="00D047DD" w:rsidRDefault="004D6A8B" w:rsidP="00A722DF">
      <w:pPr>
        <w:jc w:val="center"/>
        <w:rPr>
          <w:rFonts w:ascii="Calibri" w:eastAsia="Batang" w:hAnsi="Calibri" w:cs="Times New Roman"/>
          <w:b/>
          <w:color w:val="948A54"/>
          <w:spacing w:val="-3"/>
          <w:kern w:val="1"/>
          <w:sz w:val="22"/>
          <w:szCs w:val="22"/>
          <w:lang w:val="nl-BE" w:eastAsia="ar-SA"/>
        </w:rPr>
      </w:pPr>
    </w:p>
    <w:p w14:paraId="1184542D" w14:textId="4DAF82C5" w:rsidR="003E01F8" w:rsidRPr="00D047DD" w:rsidRDefault="00D047DD" w:rsidP="00427AAE">
      <w:pPr>
        <w:jc w:val="center"/>
        <w:rPr>
          <w:rFonts w:ascii="Calibri" w:hAnsi="Calibri"/>
          <w:sz w:val="22"/>
          <w:szCs w:val="22"/>
          <w:lang w:val="nl-BE"/>
        </w:rPr>
      </w:pPr>
      <w:r w:rsidRPr="00D047DD">
        <w:rPr>
          <w:rFonts w:ascii="Calibri" w:hAnsi="Calibri"/>
          <w:noProof/>
          <w:sz w:val="22"/>
          <w:szCs w:val="22"/>
          <w:lang w:val="nl-BE"/>
        </w:rPr>
        <w:drawing>
          <wp:inline distT="0" distB="0" distL="0" distR="0" wp14:anchorId="2A169BBB" wp14:editId="406125B5">
            <wp:extent cx="3125456" cy="2087331"/>
            <wp:effectExtent l="0" t="0" r="0" b="0"/>
            <wp:docPr id="32205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50496" name="Picture 3220504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6591" cy="2134838"/>
                    </a:xfrm>
                    <a:prstGeom prst="rect">
                      <a:avLst/>
                    </a:prstGeom>
                  </pic:spPr>
                </pic:pic>
              </a:graphicData>
            </a:graphic>
          </wp:inline>
        </w:drawing>
      </w:r>
    </w:p>
    <w:p w14:paraId="2DC7D35D" w14:textId="77777777" w:rsidR="00FE5DE1" w:rsidRPr="00D047DD" w:rsidRDefault="00FE5DE1" w:rsidP="00427AAE">
      <w:pPr>
        <w:jc w:val="center"/>
        <w:rPr>
          <w:rFonts w:ascii="Calibri" w:hAnsi="Calibri"/>
          <w:sz w:val="22"/>
          <w:szCs w:val="22"/>
          <w:lang w:val="nl-BE"/>
        </w:rPr>
      </w:pPr>
    </w:p>
    <w:p w14:paraId="276EF804" w14:textId="476EA083" w:rsidR="004D6A8B" w:rsidRPr="00D047DD" w:rsidRDefault="003B2EFD" w:rsidP="00114742">
      <w:pPr>
        <w:rPr>
          <w:b/>
          <w:bCs/>
          <w:sz w:val="22"/>
          <w:szCs w:val="22"/>
        </w:rPr>
      </w:pPr>
      <w:r w:rsidRPr="00D047DD">
        <w:rPr>
          <w:sz w:val="22"/>
          <w:szCs w:val="22"/>
        </w:rPr>
        <w:t>Ghent</w:t>
      </w:r>
      <w:r w:rsidR="00114742" w:rsidRPr="00D047DD">
        <w:rPr>
          <w:sz w:val="22"/>
          <w:szCs w:val="22"/>
        </w:rPr>
        <w:t xml:space="preserve">, </w:t>
      </w:r>
      <w:r w:rsidR="004D6A8B" w:rsidRPr="00D047DD">
        <w:rPr>
          <w:sz w:val="22"/>
          <w:szCs w:val="22"/>
        </w:rPr>
        <w:t>15</w:t>
      </w:r>
      <w:r w:rsidR="00114742" w:rsidRPr="00D047DD">
        <w:rPr>
          <w:sz w:val="22"/>
          <w:szCs w:val="22"/>
        </w:rPr>
        <w:t xml:space="preserve"> </w:t>
      </w:r>
      <w:r w:rsidRPr="00D047DD">
        <w:rPr>
          <w:sz w:val="22"/>
          <w:szCs w:val="22"/>
        </w:rPr>
        <w:t>January</w:t>
      </w:r>
      <w:r w:rsidR="00114742" w:rsidRPr="00D047DD">
        <w:rPr>
          <w:sz w:val="22"/>
          <w:szCs w:val="22"/>
        </w:rPr>
        <w:t xml:space="preserve"> 202</w:t>
      </w:r>
      <w:r w:rsidR="004D6A8B" w:rsidRPr="00D047DD">
        <w:rPr>
          <w:sz w:val="22"/>
          <w:szCs w:val="22"/>
        </w:rPr>
        <w:t>6</w:t>
      </w:r>
      <w:r w:rsidR="00114742" w:rsidRPr="00D047DD">
        <w:rPr>
          <w:sz w:val="22"/>
          <w:szCs w:val="22"/>
        </w:rPr>
        <w:t xml:space="preserve"> –</w:t>
      </w:r>
      <w:r w:rsidR="00114742" w:rsidRPr="00D047DD">
        <w:rPr>
          <w:b/>
          <w:bCs/>
          <w:sz w:val="22"/>
          <w:szCs w:val="22"/>
        </w:rPr>
        <w:t xml:space="preserve"> </w:t>
      </w:r>
      <w:r w:rsidRPr="00D047DD">
        <w:rPr>
          <w:b/>
          <w:bCs/>
          <w:sz w:val="22"/>
          <w:szCs w:val="22"/>
        </w:rPr>
        <w:t xml:space="preserve">With around 100 international exhibitors and </w:t>
      </w:r>
      <w:r w:rsidR="00507E4B" w:rsidRPr="00D047DD">
        <w:rPr>
          <w:b/>
          <w:bCs/>
          <w:sz w:val="22"/>
          <w:szCs w:val="22"/>
        </w:rPr>
        <w:t>4,486</w:t>
      </w:r>
      <w:r w:rsidRPr="00D047DD">
        <w:rPr>
          <w:b/>
          <w:bCs/>
          <w:sz w:val="22"/>
          <w:szCs w:val="22"/>
        </w:rPr>
        <w:t xml:space="preserve"> professional visitors spread over two exhibition days, InterSolution 2026 has once again confirmed its position as </w:t>
      </w:r>
      <w:r w:rsidRPr="00D047DD">
        <w:rPr>
          <w:rStyle w:val="Emphasis"/>
          <w:b/>
          <w:bCs/>
          <w:sz w:val="22"/>
          <w:szCs w:val="22"/>
        </w:rPr>
        <w:t>the</w:t>
      </w:r>
      <w:r w:rsidRPr="00D047DD">
        <w:rPr>
          <w:b/>
          <w:bCs/>
          <w:sz w:val="22"/>
          <w:szCs w:val="22"/>
        </w:rPr>
        <w:t xml:space="preserve"> meeting place for the solar energy sector in the Benelux. The 14th edition of the solar trade fair took place on 14 and 15 January at Flanders Expo in Ghent, where market leaders and innovative newcomers – from Belgium, the Netherlands and Germany, as well as France, the United Kingdom, Luxembourg, Austria and China – presented their latest technologies, services and turnkey solutions across a 10,000 m² exhibition floor. The extensive content programme of the InterSolutionSummit also attracted strong interest.</w:t>
      </w:r>
    </w:p>
    <w:p w14:paraId="57CFDEBB" w14:textId="77777777" w:rsidR="004D6A8B" w:rsidRPr="00D047DD" w:rsidRDefault="004D6A8B" w:rsidP="00114742">
      <w:pPr>
        <w:rPr>
          <w:b/>
          <w:bCs/>
          <w:sz w:val="22"/>
          <w:szCs w:val="22"/>
        </w:rPr>
      </w:pPr>
    </w:p>
    <w:p w14:paraId="24469672" w14:textId="20F3A04F" w:rsidR="003B2EFD" w:rsidRPr="00D047DD" w:rsidRDefault="003B2EFD" w:rsidP="003B2EFD">
      <w:pPr>
        <w:rPr>
          <w:sz w:val="22"/>
          <w:szCs w:val="22"/>
        </w:rPr>
      </w:pPr>
      <w:r w:rsidRPr="00D047DD">
        <w:rPr>
          <w:sz w:val="22"/>
          <w:szCs w:val="22"/>
        </w:rPr>
        <w:t>Since 2009, InterSolution has positioned itself as the substantive kick-off of the trade fair year for solar energy professionals from the Benelux. In 2026 as well, the fair once again proved to be a relevant platform in a sector undergoing rapid transformation. The exhibition offered a representative overview of the latest developments in solar panels, inverters, battery storage, energy management systems (EMS), e-mobility, heat pumps, plug-and-play solutions and circular applications.</w:t>
      </w:r>
    </w:p>
    <w:p w14:paraId="36A63ECF" w14:textId="77777777" w:rsidR="00150A2A" w:rsidRPr="00D047DD" w:rsidRDefault="00150A2A" w:rsidP="00150A2A">
      <w:pPr>
        <w:rPr>
          <w:sz w:val="22"/>
          <w:szCs w:val="22"/>
        </w:rPr>
      </w:pPr>
    </w:p>
    <w:p w14:paraId="21328B25" w14:textId="660C755C" w:rsidR="004D6A8B" w:rsidRPr="00D047DD" w:rsidRDefault="003B2EFD" w:rsidP="00150A2A">
      <w:pPr>
        <w:rPr>
          <w:sz w:val="22"/>
          <w:szCs w:val="22"/>
        </w:rPr>
      </w:pPr>
      <w:r w:rsidRPr="00D047DD">
        <w:rPr>
          <w:rFonts w:eastAsia="Batang" w:cstheme="minorHAnsi"/>
          <w:b/>
          <w:bCs/>
          <w:color w:val="948A54"/>
          <w:spacing w:val="-3"/>
          <w:kern w:val="1"/>
          <w:sz w:val="22"/>
          <w:szCs w:val="22"/>
          <w:lang w:val="nl-BE" w:eastAsia="ar-SA"/>
        </w:rPr>
        <w:t>Focus on system integration and large-scale projects</w:t>
      </w:r>
    </w:p>
    <w:p w14:paraId="3D79D5B1" w14:textId="76643437" w:rsidR="00150A2A" w:rsidRPr="00D047DD" w:rsidRDefault="003B2EFD" w:rsidP="00150A2A">
      <w:pPr>
        <w:rPr>
          <w:sz w:val="22"/>
          <w:szCs w:val="22"/>
        </w:rPr>
      </w:pPr>
      <w:r w:rsidRPr="00D047DD">
        <w:rPr>
          <w:sz w:val="22"/>
          <w:szCs w:val="22"/>
        </w:rPr>
        <w:t xml:space="preserve">The energy transition is accelerating, and this was clearly visible on the exhibition floor. An increasing number of exhibitors showcased integrated energy systems combining solar energy with storage, electric mobility and smart control. Energy Management Systems played a central role in this context. In addition, there was a notable focus this year on large-scale solar projects, such as industrial rooftops, solar parks and energy hubs with battery storage. Topics including grid </w:t>
      </w:r>
      <w:r w:rsidRPr="00D047DD">
        <w:rPr>
          <w:sz w:val="22"/>
          <w:szCs w:val="22"/>
        </w:rPr>
        <w:lastRenderedPageBreak/>
        <w:t>congestion, scalable storage solutions and Power Purchase Agreements (PPAs) were discussed extensively and attracted developers, investors, EPCs and large industrial consumers.</w:t>
      </w:r>
    </w:p>
    <w:p w14:paraId="5616A209" w14:textId="77777777" w:rsidR="000A3E89" w:rsidRPr="00D047DD" w:rsidRDefault="000A3E89" w:rsidP="00150A2A">
      <w:pPr>
        <w:rPr>
          <w:sz w:val="22"/>
          <w:szCs w:val="22"/>
        </w:rPr>
      </w:pPr>
    </w:p>
    <w:p w14:paraId="72E80C1E" w14:textId="77777777" w:rsidR="003B2EFD" w:rsidRPr="00D047DD" w:rsidRDefault="003B2EFD" w:rsidP="00E72D92">
      <w:pPr>
        <w:rPr>
          <w:rFonts w:eastAsia="Batang" w:cstheme="minorHAnsi"/>
          <w:b/>
          <w:bCs/>
          <w:color w:val="948A54"/>
          <w:spacing w:val="-3"/>
          <w:kern w:val="1"/>
          <w:sz w:val="22"/>
          <w:szCs w:val="22"/>
          <w:lang w:val="nl-BE" w:eastAsia="ar-SA"/>
        </w:rPr>
      </w:pPr>
      <w:r w:rsidRPr="00D047DD">
        <w:rPr>
          <w:rFonts w:eastAsia="Batang" w:cstheme="minorHAnsi"/>
          <w:b/>
          <w:bCs/>
          <w:color w:val="948A54"/>
          <w:spacing w:val="-3"/>
          <w:kern w:val="1"/>
          <w:sz w:val="22"/>
          <w:szCs w:val="22"/>
          <w:lang w:val="nl-BE" w:eastAsia="ar-SA"/>
        </w:rPr>
        <w:t>Strong international line-up</w:t>
      </w:r>
    </w:p>
    <w:p w14:paraId="0E2D0037" w14:textId="3345577C" w:rsidR="00150A2A" w:rsidRPr="00D047DD" w:rsidRDefault="003B2EFD" w:rsidP="00E72D92">
      <w:pPr>
        <w:rPr>
          <w:sz w:val="22"/>
          <w:szCs w:val="22"/>
        </w:rPr>
      </w:pPr>
      <w:r w:rsidRPr="00D047DD">
        <w:rPr>
          <w:sz w:val="22"/>
          <w:szCs w:val="22"/>
        </w:rPr>
        <w:t>The exhibition floor reflected the technological dynamism of the sector. Exhibitors included both established international players and innovative newcomers. Companies such as Viessmann, BelgaSolar, Sungrow, Fronius, BayWa r.e., GoodWe, Rexel, Vandervalk Solar Systems, Krannich, Cebeo, Libra Energy, Solax, Solis, Wattkraft, Conduct and many others were present. This mix of experience and innovation resulted in a content-rich and future-oriented edition of the fair.</w:t>
      </w:r>
    </w:p>
    <w:p w14:paraId="506A00C7" w14:textId="77777777" w:rsidR="00E72D92" w:rsidRPr="00D047DD" w:rsidRDefault="00E72D92" w:rsidP="00E72D92">
      <w:pPr>
        <w:rPr>
          <w:sz w:val="22"/>
          <w:szCs w:val="22"/>
        </w:rPr>
      </w:pPr>
    </w:p>
    <w:p w14:paraId="586D0010" w14:textId="77777777" w:rsidR="003B2EFD" w:rsidRPr="00D047DD" w:rsidRDefault="003B2EFD" w:rsidP="00E72D92">
      <w:pPr>
        <w:rPr>
          <w:rFonts w:eastAsia="Batang" w:cstheme="minorHAnsi"/>
          <w:b/>
          <w:bCs/>
          <w:color w:val="948A54"/>
          <w:spacing w:val="-3"/>
          <w:kern w:val="1"/>
          <w:sz w:val="22"/>
          <w:szCs w:val="22"/>
          <w:lang w:val="nl-BE" w:eastAsia="ar-SA"/>
        </w:rPr>
      </w:pPr>
      <w:r w:rsidRPr="00D047DD">
        <w:rPr>
          <w:rFonts w:eastAsia="Batang" w:cstheme="minorHAnsi"/>
          <w:b/>
          <w:bCs/>
          <w:color w:val="948A54"/>
          <w:spacing w:val="-3"/>
          <w:kern w:val="1"/>
          <w:sz w:val="22"/>
          <w:szCs w:val="22"/>
          <w:lang w:val="nl-BE" w:eastAsia="ar-SA"/>
        </w:rPr>
        <w:t>InterSolutionSummit as a content compass</w:t>
      </w:r>
    </w:p>
    <w:p w14:paraId="5030F663" w14:textId="78538370" w:rsidR="003B2EFD" w:rsidRPr="00D047DD" w:rsidRDefault="003B2EFD" w:rsidP="00E72D92">
      <w:pPr>
        <w:rPr>
          <w:sz w:val="22"/>
          <w:szCs w:val="22"/>
        </w:rPr>
      </w:pPr>
      <w:r w:rsidRPr="00D047DD">
        <w:rPr>
          <w:sz w:val="22"/>
          <w:szCs w:val="22"/>
        </w:rPr>
        <w:t>The InterSolutionSummit 2026 once again formed a key content anchor of the fair. Over two days, the Summit combined Previews, Labs and Talks, with a strong focus on both technological innovation and strategic reflection.</w:t>
      </w:r>
      <w:r w:rsidRPr="00D047DD">
        <w:rPr>
          <w:sz w:val="22"/>
          <w:szCs w:val="22"/>
        </w:rPr>
        <w:br/>
        <w:t>During the Previews, visitors received a concise overview of new product releases and solutions, while the Labs provided in-depth insights into current technical and operational challenges, such as AI-driven energy optimisation, fire safety, commercial &amp; industrial battery systems, and circular models for solar panels and batteries.</w:t>
      </w:r>
      <w:r w:rsidRPr="00D047DD">
        <w:rPr>
          <w:sz w:val="22"/>
          <w:szCs w:val="22"/>
        </w:rPr>
        <w:br/>
        <w:t>The Talks offered space for debate and interpretation. Sessions on new European obligations regarding solar installations on commercial buildings, the impact of negative electricity prices on large-scale solar parks, and the growing role of flexibility and EMS integration attracted particular interest. Federations, research institutions and market players engaged in dialogue on the future direction of the sector.</w:t>
      </w:r>
    </w:p>
    <w:p w14:paraId="21BC5A54" w14:textId="77777777" w:rsidR="00150A2A" w:rsidRPr="00D047DD" w:rsidRDefault="00150A2A" w:rsidP="00150A2A">
      <w:pPr>
        <w:rPr>
          <w:sz w:val="22"/>
          <w:szCs w:val="22"/>
        </w:rPr>
      </w:pPr>
    </w:p>
    <w:p w14:paraId="20EC8E75" w14:textId="77777777" w:rsidR="003B2EFD" w:rsidRPr="00D047DD" w:rsidRDefault="003B2EFD" w:rsidP="00E72D92">
      <w:pPr>
        <w:rPr>
          <w:rFonts w:eastAsia="Batang" w:cstheme="minorHAnsi"/>
          <w:b/>
          <w:bCs/>
          <w:color w:val="948A54"/>
          <w:spacing w:val="-3"/>
          <w:kern w:val="1"/>
          <w:sz w:val="22"/>
          <w:szCs w:val="22"/>
          <w:lang w:val="nl-BE" w:eastAsia="ar-SA"/>
        </w:rPr>
      </w:pPr>
      <w:r w:rsidRPr="00D047DD">
        <w:rPr>
          <w:rFonts w:eastAsia="Batang" w:cstheme="minorHAnsi"/>
          <w:b/>
          <w:bCs/>
          <w:color w:val="948A54"/>
          <w:spacing w:val="-3"/>
          <w:kern w:val="1"/>
          <w:sz w:val="22"/>
          <w:szCs w:val="22"/>
          <w:lang w:val="nl-BE" w:eastAsia="ar-SA"/>
        </w:rPr>
        <w:t>Networking platform for the Benelux</w:t>
      </w:r>
    </w:p>
    <w:p w14:paraId="5152A9A5" w14:textId="7C80C2DF" w:rsidR="003B2EFD" w:rsidRPr="00D047DD" w:rsidRDefault="003B2EFD" w:rsidP="00E72D92">
      <w:pPr>
        <w:rPr>
          <w:sz w:val="22"/>
          <w:szCs w:val="22"/>
        </w:rPr>
      </w:pPr>
      <w:r w:rsidRPr="00D047DD">
        <w:rPr>
          <w:sz w:val="22"/>
          <w:szCs w:val="22"/>
        </w:rPr>
        <w:t xml:space="preserve">In addition to technology and knowledge, networking remained a core function of InterSolution. </w:t>
      </w:r>
      <w:r w:rsidR="00507E4B" w:rsidRPr="00D047DD">
        <w:rPr>
          <w:sz w:val="22"/>
          <w:szCs w:val="22"/>
        </w:rPr>
        <w:t>With visitors from Belgium and the Netherlands, supplemented by professionals from Germany, the United Kingdom, China, Russia, the US, etc., the fair once again served as an important international networking platform.</w:t>
      </w:r>
      <w:r w:rsidRPr="00D047DD">
        <w:rPr>
          <w:sz w:val="22"/>
          <w:szCs w:val="22"/>
        </w:rPr>
        <w:t xml:space="preserve"> Contacts made during the B2B trade fair often form the basis for new projects and long-term collaborations.</w:t>
      </w:r>
    </w:p>
    <w:p w14:paraId="00137523" w14:textId="77777777" w:rsidR="00150A2A" w:rsidRPr="00D047DD" w:rsidRDefault="00150A2A" w:rsidP="00150A2A">
      <w:pPr>
        <w:rPr>
          <w:sz w:val="22"/>
          <w:szCs w:val="22"/>
        </w:rPr>
      </w:pPr>
    </w:p>
    <w:p w14:paraId="148F8797" w14:textId="03CCD807" w:rsidR="00150A2A" w:rsidRPr="00D047DD" w:rsidRDefault="003B2EFD" w:rsidP="00150A2A">
      <w:pPr>
        <w:rPr>
          <w:rFonts w:eastAsia="Batang" w:cstheme="minorHAnsi"/>
          <w:b/>
          <w:bCs/>
          <w:color w:val="948A54"/>
          <w:spacing w:val="-3"/>
          <w:kern w:val="1"/>
          <w:sz w:val="22"/>
          <w:szCs w:val="22"/>
          <w:lang w:val="nl-BE" w:eastAsia="ar-SA"/>
        </w:rPr>
      </w:pPr>
      <w:r w:rsidRPr="00D047DD">
        <w:rPr>
          <w:rFonts w:eastAsia="Batang" w:cstheme="minorHAnsi"/>
          <w:b/>
          <w:bCs/>
          <w:color w:val="948A54"/>
          <w:spacing w:val="-3"/>
          <w:kern w:val="1"/>
          <w:sz w:val="22"/>
          <w:szCs w:val="22"/>
          <w:lang w:val="nl-BE" w:eastAsia="ar-SA"/>
        </w:rPr>
        <w:t>Looking ahead</w:t>
      </w:r>
    </w:p>
    <w:p w14:paraId="03670F14" w14:textId="6E0C072D" w:rsidR="003B2EFD" w:rsidRPr="00D047DD" w:rsidRDefault="003B2EFD" w:rsidP="00E72D92">
      <w:pPr>
        <w:rPr>
          <w:sz w:val="22"/>
          <w:szCs w:val="22"/>
        </w:rPr>
      </w:pPr>
      <w:r w:rsidRPr="00D047DD">
        <w:rPr>
          <w:sz w:val="22"/>
          <w:szCs w:val="22"/>
        </w:rPr>
        <w:t xml:space="preserve">With this successful 14th edition, InterSolution confirms its role as a fixture within the solar energy sector. The organisation is already looking ahead to the next edition and continues to focus on content, quality and relevance in a rapidly changing energy market. Interested exhibitors can already register </w:t>
      </w:r>
      <w:r w:rsidR="00E72D92" w:rsidRPr="00D047DD">
        <w:rPr>
          <w:sz w:val="22"/>
          <w:szCs w:val="22"/>
        </w:rPr>
        <w:t xml:space="preserve">via </w:t>
      </w:r>
      <w:r w:rsidR="00E72D92" w:rsidRPr="00D047DD">
        <w:rPr>
          <w:sz w:val="22"/>
          <w:szCs w:val="22"/>
        </w:rPr>
        <w:fldChar w:fldCharType="begin"/>
      </w:r>
      <w:r w:rsidR="00E72D92" w:rsidRPr="00D047DD">
        <w:rPr>
          <w:sz w:val="22"/>
          <w:szCs w:val="22"/>
        </w:rPr>
        <w:instrText>HYPERLINK "mailto:info@intersolution.be"</w:instrText>
      </w:r>
      <w:r w:rsidR="00E72D92" w:rsidRPr="00D047DD">
        <w:rPr>
          <w:sz w:val="22"/>
          <w:szCs w:val="22"/>
        </w:rPr>
      </w:r>
      <w:r w:rsidR="00E72D92" w:rsidRPr="00D047DD">
        <w:rPr>
          <w:sz w:val="22"/>
          <w:szCs w:val="22"/>
        </w:rPr>
        <w:fldChar w:fldCharType="separate"/>
      </w:r>
      <w:r w:rsidR="00E72D92" w:rsidRPr="00D047DD">
        <w:rPr>
          <w:rStyle w:val="Hyperlink"/>
          <w:sz w:val="22"/>
          <w:szCs w:val="22"/>
        </w:rPr>
        <w:t>info@intersolution.be</w:t>
      </w:r>
      <w:r w:rsidR="00E72D92" w:rsidRPr="00D047DD">
        <w:rPr>
          <w:sz w:val="22"/>
          <w:szCs w:val="22"/>
        </w:rPr>
        <w:fldChar w:fldCharType="end"/>
      </w:r>
      <w:r w:rsidR="00E72D92" w:rsidRPr="00D047DD">
        <w:rPr>
          <w:sz w:val="22"/>
          <w:szCs w:val="22"/>
        </w:rPr>
        <w:t xml:space="preserve">. </w:t>
      </w:r>
    </w:p>
    <w:p w14:paraId="3B7F2218" w14:textId="77777777" w:rsidR="00114742" w:rsidRPr="00D047DD" w:rsidRDefault="00114742" w:rsidP="00114742">
      <w:pPr>
        <w:rPr>
          <w:sz w:val="22"/>
          <w:szCs w:val="22"/>
        </w:rPr>
      </w:pPr>
    </w:p>
    <w:p w14:paraId="447CEB95" w14:textId="661B78D4" w:rsidR="00114742" w:rsidRPr="00D047DD" w:rsidRDefault="00114742" w:rsidP="00114742">
      <w:pPr>
        <w:rPr>
          <w:rFonts w:eastAsia="Batang" w:cstheme="minorHAnsi"/>
          <w:b/>
          <w:bCs/>
          <w:color w:val="948A54"/>
          <w:spacing w:val="-3"/>
          <w:kern w:val="1"/>
          <w:sz w:val="22"/>
          <w:szCs w:val="22"/>
          <w:lang w:val="nl-BE" w:eastAsia="ar-SA"/>
        </w:rPr>
      </w:pPr>
      <w:r w:rsidRPr="00D047DD">
        <w:rPr>
          <w:rFonts w:eastAsia="Batang" w:cstheme="minorHAnsi"/>
          <w:b/>
          <w:bCs/>
          <w:color w:val="948A54"/>
          <w:spacing w:val="-3"/>
          <w:kern w:val="1"/>
          <w:sz w:val="22"/>
          <w:szCs w:val="22"/>
          <w:lang w:val="nl-BE" w:eastAsia="ar-SA"/>
        </w:rPr>
        <w:t>M</w:t>
      </w:r>
      <w:r w:rsidR="003B2EFD" w:rsidRPr="00D047DD">
        <w:rPr>
          <w:rFonts w:eastAsia="Batang" w:cstheme="minorHAnsi"/>
          <w:b/>
          <w:bCs/>
          <w:color w:val="948A54"/>
          <w:spacing w:val="-3"/>
          <w:kern w:val="1"/>
          <w:sz w:val="22"/>
          <w:szCs w:val="22"/>
          <w:lang w:val="nl-BE" w:eastAsia="ar-SA"/>
        </w:rPr>
        <w:t>ore information</w:t>
      </w:r>
    </w:p>
    <w:p w14:paraId="30BBC831" w14:textId="74C56FD5" w:rsidR="00E5127B" w:rsidRPr="00D047DD" w:rsidRDefault="003B2EFD" w:rsidP="00790F94">
      <w:pPr>
        <w:rPr>
          <w:sz w:val="22"/>
          <w:szCs w:val="22"/>
        </w:rPr>
      </w:pPr>
      <w:r w:rsidRPr="00D047DD">
        <w:rPr>
          <w:sz w:val="22"/>
          <w:szCs w:val="22"/>
        </w:rPr>
        <w:t xml:space="preserve">For more details about InterSolution and the upcoming edition, visit </w:t>
      </w:r>
      <w:r w:rsidR="00E72D92" w:rsidRPr="00D047DD">
        <w:rPr>
          <w:sz w:val="22"/>
          <w:szCs w:val="22"/>
        </w:rPr>
        <w:fldChar w:fldCharType="begin"/>
      </w:r>
      <w:r w:rsidR="00E72D92" w:rsidRPr="00D047DD">
        <w:rPr>
          <w:sz w:val="22"/>
          <w:szCs w:val="22"/>
        </w:rPr>
        <w:instrText>HYPERLINK "http://www.intersolution.be"</w:instrText>
      </w:r>
      <w:r w:rsidR="00E72D92" w:rsidRPr="00D047DD">
        <w:rPr>
          <w:sz w:val="22"/>
          <w:szCs w:val="22"/>
        </w:rPr>
      </w:r>
      <w:r w:rsidR="00E72D92" w:rsidRPr="00D047DD">
        <w:rPr>
          <w:sz w:val="22"/>
          <w:szCs w:val="22"/>
        </w:rPr>
        <w:fldChar w:fldCharType="separate"/>
      </w:r>
      <w:r w:rsidR="00E72D92" w:rsidRPr="00D047DD">
        <w:rPr>
          <w:rStyle w:val="Hyperlink"/>
          <w:sz w:val="22"/>
          <w:szCs w:val="22"/>
        </w:rPr>
        <w:t>www.intersolution.be</w:t>
      </w:r>
      <w:r w:rsidR="00E72D92" w:rsidRPr="00D047DD">
        <w:rPr>
          <w:sz w:val="22"/>
          <w:szCs w:val="22"/>
        </w:rPr>
        <w:fldChar w:fldCharType="end"/>
      </w:r>
      <w:r w:rsidRPr="00D047DD">
        <w:rPr>
          <w:sz w:val="22"/>
          <w:szCs w:val="22"/>
        </w:rPr>
        <w:t>.</w:t>
      </w:r>
    </w:p>
    <w:p w14:paraId="18F2AA2C" w14:textId="77777777" w:rsidR="00E72D92" w:rsidRPr="00D047DD" w:rsidRDefault="00E72D92" w:rsidP="00790F94">
      <w:pPr>
        <w:rPr>
          <w:sz w:val="22"/>
          <w:szCs w:val="22"/>
        </w:rPr>
      </w:pPr>
    </w:p>
    <w:p w14:paraId="142C17CB" w14:textId="3CC0C3A2" w:rsidR="00687BC9" w:rsidRPr="00D047DD" w:rsidRDefault="003B2EFD" w:rsidP="00790F94">
      <w:pPr>
        <w:rPr>
          <w:b/>
          <w:bCs/>
          <w:sz w:val="22"/>
          <w:szCs w:val="22"/>
        </w:rPr>
      </w:pPr>
      <w:r w:rsidRPr="00D047DD">
        <w:rPr>
          <w:b/>
          <w:bCs/>
          <w:sz w:val="22"/>
          <w:szCs w:val="22"/>
        </w:rPr>
        <w:t>Save the date: 15th edition of InterSolution on 27 &amp; 28 January 2027 at Flanders Expo in Ghent (Belgium)</w:t>
      </w:r>
    </w:p>
    <w:p w14:paraId="78B469FD" w14:textId="77777777" w:rsidR="003B2EFD" w:rsidRPr="00D047DD" w:rsidRDefault="003B2EFD" w:rsidP="00790F94">
      <w:pPr>
        <w:rPr>
          <w:rFonts w:ascii="Calibri" w:hAnsi="Calibri"/>
          <w:bCs/>
          <w:i/>
          <w:iCs/>
          <w:sz w:val="22"/>
          <w:szCs w:val="22"/>
          <w:lang w:val="en-US"/>
        </w:rPr>
      </w:pPr>
    </w:p>
    <w:p w14:paraId="5DBA1E26" w14:textId="3CABF3B9" w:rsidR="006A095E" w:rsidRPr="00D047DD" w:rsidRDefault="006A095E" w:rsidP="00790F94">
      <w:pPr>
        <w:rPr>
          <w:rFonts w:ascii="Calibri" w:hAnsi="Calibri"/>
          <w:b/>
          <w:sz w:val="22"/>
          <w:szCs w:val="22"/>
          <w:lang w:val="en-US"/>
        </w:rPr>
      </w:pPr>
      <w:r w:rsidRPr="00D047DD">
        <w:rPr>
          <w:rFonts w:ascii="Calibri" w:hAnsi="Calibri"/>
          <w:bCs/>
          <w:i/>
          <w:iCs/>
          <w:sz w:val="22"/>
          <w:szCs w:val="22"/>
          <w:lang w:val="en-US"/>
        </w:rPr>
        <w:sym w:font="Wingdings" w:char="F0E0"/>
      </w:r>
      <w:r w:rsidRPr="00D047DD">
        <w:rPr>
          <w:rFonts w:ascii="Calibri" w:hAnsi="Calibri"/>
          <w:bCs/>
          <w:i/>
          <w:iCs/>
          <w:sz w:val="22"/>
          <w:szCs w:val="22"/>
          <w:lang w:val="en-US"/>
        </w:rPr>
        <w:t xml:space="preserve"> Aftermovie </w:t>
      </w:r>
      <w:proofErr w:type="spellStart"/>
      <w:r w:rsidRPr="00D047DD">
        <w:rPr>
          <w:rFonts w:ascii="Calibri" w:hAnsi="Calibri"/>
          <w:bCs/>
          <w:i/>
          <w:iCs/>
          <w:sz w:val="22"/>
          <w:szCs w:val="22"/>
          <w:lang w:val="en-US"/>
        </w:rPr>
        <w:t>InterSolution</w:t>
      </w:r>
      <w:proofErr w:type="spellEnd"/>
      <w:r w:rsidRPr="00D047DD">
        <w:rPr>
          <w:rFonts w:ascii="Calibri" w:hAnsi="Calibri"/>
          <w:bCs/>
          <w:i/>
          <w:iCs/>
          <w:sz w:val="22"/>
          <w:szCs w:val="22"/>
          <w:lang w:val="en-US"/>
        </w:rPr>
        <w:t xml:space="preserve"> 202</w:t>
      </w:r>
      <w:r w:rsidR="00150A2A" w:rsidRPr="00D047DD">
        <w:rPr>
          <w:rFonts w:ascii="Calibri" w:hAnsi="Calibri"/>
          <w:bCs/>
          <w:i/>
          <w:iCs/>
          <w:sz w:val="22"/>
          <w:szCs w:val="22"/>
          <w:lang w:val="en-US"/>
        </w:rPr>
        <w:t>6</w:t>
      </w:r>
      <w:r w:rsidR="007D6D05" w:rsidRPr="00D047DD">
        <w:rPr>
          <w:rFonts w:ascii="Calibri" w:hAnsi="Calibri"/>
          <w:bCs/>
          <w:i/>
          <w:iCs/>
          <w:sz w:val="22"/>
          <w:szCs w:val="22"/>
          <w:lang w:val="en-US"/>
        </w:rPr>
        <w:t>:</w:t>
      </w:r>
      <w:r w:rsidR="000632EF" w:rsidRPr="00D047DD">
        <w:rPr>
          <w:rFonts w:ascii="Calibri" w:hAnsi="Calibri"/>
          <w:bCs/>
          <w:i/>
          <w:iCs/>
          <w:sz w:val="22"/>
          <w:szCs w:val="22"/>
          <w:lang w:val="en-US"/>
        </w:rPr>
        <w:t xml:space="preserve"> </w:t>
      </w:r>
      <w:hyperlink r:id="rId6" w:history="1">
        <w:r w:rsidR="00D047DD" w:rsidRPr="00D047DD">
          <w:rPr>
            <w:rStyle w:val="Hyperlink"/>
            <w:rFonts w:ascii="Calibri" w:hAnsi="Calibri"/>
            <w:bCs/>
            <w:i/>
            <w:iCs/>
            <w:sz w:val="22"/>
            <w:szCs w:val="22"/>
            <w:lang w:val="en-US"/>
          </w:rPr>
          <w:t>https://youtu.be/L0cQN4tTB54?si=xZRZSmGTDpvMS5G2</w:t>
        </w:r>
      </w:hyperlink>
      <w:r w:rsidR="00D047DD" w:rsidRPr="00D047DD">
        <w:rPr>
          <w:rFonts w:ascii="Calibri" w:hAnsi="Calibri"/>
          <w:bCs/>
          <w:i/>
          <w:iCs/>
          <w:sz w:val="22"/>
          <w:szCs w:val="22"/>
          <w:lang w:val="en-US"/>
        </w:rPr>
        <w:t xml:space="preserve"> </w:t>
      </w:r>
      <w:r w:rsidRPr="00D047DD">
        <w:rPr>
          <w:rFonts w:ascii="Calibri" w:hAnsi="Calibri"/>
          <w:b/>
          <w:sz w:val="22"/>
          <w:szCs w:val="22"/>
          <w:lang w:val="en-US"/>
        </w:rPr>
        <w:br/>
      </w:r>
    </w:p>
    <w:p w14:paraId="41E54DB8" w14:textId="10751E2A" w:rsidR="009120B9" w:rsidRPr="00D047DD" w:rsidRDefault="009120B9" w:rsidP="00790F94">
      <w:pPr>
        <w:rPr>
          <w:rFonts w:ascii="Calibri" w:hAnsi="Calibri"/>
          <w:b/>
          <w:sz w:val="22"/>
          <w:szCs w:val="22"/>
          <w:lang w:val="en-US"/>
        </w:rPr>
      </w:pPr>
    </w:p>
    <w:p w14:paraId="703F8A99" w14:textId="77777777" w:rsidR="00551F65" w:rsidRPr="00D047DD" w:rsidRDefault="00551F65" w:rsidP="00551F65">
      <w:pPr>
        <w:rPr>
          <w:rFonts w:ascii="Calibri" w:eastAsia="Batang" w:hAnsi="Calibri"/>
          <w:b/>
          <w:color w:val="948A54"/>
          <w:kern w:val="1"/>
          <w:sz w:val="22"/>
          <w:szCs w:val="22"/>
          <w:lang w:val="nl-NL" w:eastAsia="ar-SA"/>
        </w:rPr>
      </w:pPr>
      <w:r w:rsidRPr="00D047DD">
        <w:rPr>
          <w:rFonts w:ascii="Calibri" w:eastAsia="Calibri" w:hAnsi="Calibri" w:cs="Calibri"/>
          <w:b/>
          <w:sz w:val="22"/>
          <w:szCs w:val="22"/>
          <w:lang w:bidi="en-GB"/>
        </w:rPr>
        <w:t>*** NOT FOR PUBLICATION ***</w:t>
      </w:r>
    </w:p>
    <w:p w14:paraId="50B5024C" w14:textId="77777777" w:rsidR="00551F65" w:rsidRPr="00D047DD" w:rsidRDefault="00551F65" w:rsidP="00551F65">
      <w:pPr>
        <w:rPr>
          <w:rFonts w:ascii="Calibri" w:hAnsi="Calibri"/>
          <w:b/>
          <w:sz w:val="22"/>
          <w:szCs w:val="22"/>
        </w:rPr>
      </w:pPr>
    </w:p>
    <w:p w14:paraId="4B25FB0B" w14:textId="2DE453B2" w:rsidR="00551F65" w:rsidRPr="00D047DD" w:rsidRDefault="00551F65" w:rsidP="00551F65">
      <w:pPr>
        <w:rPr>
          <w:rFonts w:ascii="Calibri" w:hAnsi="Calibri"/>
          <w:sz w:val="22"/>
          <w:szCs w:val="22"/>
        </w:rPr>
      </w:pPr>
      <w:r w:rsidRPr="00D047DD">
        <w:rPr>
          <w:rFonts w:ascii="Calibri" w:eastAsia="Calibri" w:hAnsi="Calibri" w:cs="Calibri"/>
          <w:b/>
          <w:sz w:val="22"/>
          <w:szCs w:val="22"/>
          <w:lang w:bidi="en-GB"/>
        </w:rPr>
        <w:t xml:space="preserve">Images </w:t>
      </w:r>
      <w:r w:rsidRPr="00D047DD">
        <w:rPr>
          <w:rFonts w:ascii="Calibri" w:eastAsia="Calibri" w:hAnsi="Calibri" w:cs="Calibri"/>
          <w:sz w:val="22"/>
          <w:szCs w:val="22"/>
          <w:lang w:bidi="en-GB"/>
        </w:rPr>
        <w:t xml:space="preserve">(photos of 2026 edition) are available for download at </w:t>
      </w:r>
      <w:hyperlink r:id="rId7" w:history="1">
        <w:r w:rsidRPr="00D047DD">
          <w:rPr>
            <w:rStyle w:val="Hyperlink"/>
            <w:rFonts w:ascii="Calibri" w:eastAsia="Calibri" w:hAnsi="Calibri" w:cs="Calibri"/>
            <w:sz w:val="22"/>
            <w:szCs w:val="22"/>
            <w:lang w:bidi="en-GB"/>
          </w:rPr>
          <w:t>www.intersolution.be</w:t>
        </w:r>
      </w:hyperlink>
      <w:r w:rsidRPr="00D047DD">
        <w:rPr>
          <w:rFonts w:ascii="Calibri" w:eastAsia="Calibri" w:hAnsi="Calibri" w:cs="Calibri"/>
          <w:sz w:val="22"/>
          <w:szCs w:val="22"/>
          <w:lang w:bidi="en-GB"/>
        </w:rPr>
        <w:t xml:space="preserve"> (Press – Visual material) </w:t>
      </w:r>
    </w:p>
    <w:p w14:paraId="0B1CC23F" w14:textId="77777777" w:rsidR="00551F65" w:rsidRPr="00D047DD" w:rsidRDefault="00551F65" w:rsidP="00551F65">
      <w:pPr>
        <w:rPr>
          <w:rFonts w:ascii="Calibri" w:hAnsi="Calibri"/>
          <w:b/>
          <w:sz w:val="22"/>
          <w:szCs w:val="22"/>
        </w:rPr>
      </w:pPr>
    </w:p>
    <w:p w14:paraId="5282EB48" w14:textId="79D06351" w:rsidR="003E01F8" w:rsidRPr="00D047DD" w:rsidRDefault="00551F65">
      <w:pPr>
        <w:rPr>
          <w:rFonts w:ascii="Calibri" w:eastAsia="Calibri" w:hAnsi="Calibri" w:cs="Calibri"/>
          <w:b/>
          <w:sz w:val="22"/>
          <w:szCs w:val="22"/>
          <w:lang w:bidi="en-GB"/>
        </w:rPr>
      </w:pPr>
      <w:r w:rsidRPr="00D047DD">
        <w:rPr>
          <w:rFonts w:ascii="Calibri" w:eastAsia="Calibri" w:hAnsi="Calibri" w:cs="Calibri"/>
          <w:b/>
          <w:sz w:val="22"/>
          <w:szCs w:val="22"/>
          <w:lang w:bidi="en-GB"/>
        </w:rPr>
        <w:lastRenderedPageBreak/>
        <w:t>For more press information, please contact:</w:t>
      </w:r>
      <w:r w:rsidRPr="00D047DD">
        <w:rPr>
          <w:rFonts w:ascii="Calibri" w:eastAsia="Calibri" w:hAnsi="Calibri" w:cs="Calibri"/>
          <w:b/>
          <w:sz w:val="22"/>
          <w:szCs w:val="22"/>
          <w:lang w:bidi="en-GB"/>
        </w:rPr>
        <w:br/>
      </w:r>
      <w:r w:rsidRPr="00D047DD">
        <w:rPr>
          <w:rFonts w:ascii="Calibri" w:eastAsia="Calibri" w:hAnsi="Calibri" w:cs="Calibri"/>
          <w:sz w:val="22"/>
          <w:szCs w:val="22"/>
          <w:lang w:bidi="en-GB"/>
        </w:rPr>
        <w:t xml:space="preserve">Kurt Peeters, press officer </w:t>
      </w:r>
      <w:r w:rsidRPr="00D047DD">
        <w:rPr>
          <w:rFonts w:ascii="Calibri" w:eastAsia="Calibri" w:hAnsi="Calibri" w:cs="Calibri"/>
          <w:sz w:val="22"/>
          <w:szCs w:val="22"/>
          <w:lang w:bidi="en-GB"/>
        </w:rPr>
        <w:br/>
        <w:t>M +32 (0)474 444 660</w:t>
      </w:r>
      <w:r w:rsidRPr="00D047DD">
        <w:rPr>
          <w:rFonts w:ascii="Calibri" w:eastAsia="Calibri" w:hAnsi="Calibri" w:cs="Calibri"/>
          <w:sz w:val="22"/>
          <w:szCs w:val="22"/>
          <w:lang w:bidi="en-GB"/>
        </w:rPr>
        <w:br/>
      </w:r>
      <w:hyperlink r:id="rId8" w:history="1">
        <w:r w:rsidRPr="00D047DD">
          <w:rPr>
            <w:rStyle w:val="Hyperlink"/>
            <w:rFonts w:ascii="Calibri" w:eastAsia="Calibri" w:hAnsi="Calibri" w:cs="Calibri"/>
            <w:sz w:val="22"/>
            <w:szCs w:val="22"/>
            <w:lang w:bidi="en-GB"/>
          </w:rPr>
          <w:t>press@intersolution.be</w:t>
        </w:r>
      </w:hyperlink>
      <w:r w:rsidRPr="00D047DD">
        <w:rPr>
          <w:rFonts w:ascii="Calibri" w:eastAsia="Calibri" w:hAnsi="Calibri" w:cs="Calibri"/>
          <w:b/>
          <w:sz w:val="22"/>
          <w:szCs w:val="22"/>
          <w:lang w:bidi="en-GB"/>
        </w:rPr>
        <w:t xml:space="preserve"> </w:t>
      </w:r>
      <w:r w:rsidRPr="00D047DD">
        <w:rPr>
          <w:rFonts w:ascii="Calibri" w:eastAsia="Calibri" w:hAnsi="Calibri" w:cs="Calibri"/>
          <w:b/>
          <w:sz w:val="22"/>
          <w:szCs w:val="22"/>
          <w:lang w:bidi="en-GB"/>
        </w:rPr>
        <w:br/>
      </w:r>
      <w:r w:rsidRPr="00D047DD">
        <w:rPr>
          <w:rFonts w:ascii="Calibri" w:eastAsia="Calibri" w:hAnsi="Calibri" w:cs="Calibri"/>
          <w:b/>
          <w:sz w:val="22"/>
          <w:szCs w:val="22"/>
          <w:lang w:bidi="en-GB"/>
        </w:rPr>
        <w:br/>
        <w:t>Trade fair organisation:</w:t>
      </w:r>
      <w:r w:rsidRPr="00D047DD">
        <w:rPr>
          <w:rFonts w:ascii="Calibri" w:eastAsia="Calibri" w:hAnsi="Calibri" w:cs="Calibri"/>
          <w:b/>
          <w:sz w:val="22"/>
          <w:szCs w:val="22"/>
          <w:lang w:bidi="en-GB"/>
        </w:rPr>
        <w:br/>
      </w:r>
      <w:r w:rsidRPr="00D047DD">
        <w:rPr>
          <w:rFonts w:ascii="Calibri" w:eastAsia="Calibri" w:hAnsi="Calibri" w:cs="Calibri"/>
          <w:sz w:val="22"/>
          <w:szCs w:val="22"/>
          <w:lang w:bidi="en-GB"/>
        </w:rPr>
        <w:t>Delfico bv</w:t>
      </w:r>
      <w:r w:rsidRPr="00D047DD">
        <w:rPr>
          <w:rFonts w:ascii="Calibri" w:eastAsia="Calibri" w:hAnsi="Calibri" w:cs="Calibri"/>
          <w:sz w:val="22"/>
          <w:szCs w:val="22"/>
          <w:lang w:bidi="en-GB"/>
        </w:rPr>
        <w:br/>
        <w:t>Maaltebruggestraat 300</w:t>
      </w:r>
      <w:r w:rsidRPr="00D047DD">
        <w:rPr>
          <w:rFonts w:ascii="Calibri" w:eastAsia="Calibri" w:hAnsi="Calibri" w:cs="Calibri"/>
          <w:sz w:val="22"/>
          <w:szCs w:val="22"/>
          <w:lang w:bidi="en-GB"/>
        </w:rPr>
        <w:br/>
        <w:t>9000 Ghent (Belgium)</w:t>
      </w:r>
      <w:r w:rsidRPr="00D047DD">
        <w:rPr>
          <w:rFonts w:ascii="Calibri" w:eastAsia="Calibri" w:hAnsi="Calibri" w:cs="Calibri"/>
          <w:sz w:val="22"/>
          <w:szCs w:val="22"/>
          <w:lang w:bidi="en-GB"/>
        </w:rPr>
        <w:br/>
        <w:t xml:space="preserve">T +32 (0)9 385 77 19  </w:t>
      </w:r>
      <w:r w:rsidRPr="00D047DD">
        <w:rPr>
          <w:rFonts w:ascii="Calibri" w:eastAsia="Calibri" w:hAnsi="Calibri" w:cs="Calibri"/>
          <w:sz w:val="22"/>
          <w:szCs w:val="22"/>
          <w:lang w:bidi="en-GB"/>
        </w:rPr>
        <w:br/>
      </w:r>
      <w:hyperlink r:id="rId9" w:history="1">
        <w:r w:rsidRPr="00D047DD">
          <w:rPr>
            <w:rStyle w:val="Hyperlink"/>
            <w:rFonts w:ascii="Calibri" w:eastAsia="Calibri" w:hAnsi="Calibri" w:cs="Calibri"/>
            <w:sz w:val="22"/>
            <w:szCs w:val="22"/>
            <w:lang w:bidi="en-GB"/>
          </w:rPr>
          <w:t>www.intersolution.be</w:t>
        </w:r>
      </w:hyperlink>
    </w:p>
    <w:sectPr w:rsidR="003E01F8" w:rsidRPr="00D04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F8"/>
    <w:rsid w:val="000260F5"/>
    <w:rsid w:val="000632EF"/>
    <w:rsid w:val="000A3E89"/>
    <w:rsid w:val="000B2959"/>
    <w:rsid w:val="000C246A"/>
    <w:rsid w:val="000C4277"/>
    <w:rsid w:val="000E4AE1"/>
    <w:rsid w:val="00114742"/>
    <w:rsid w:val="001236CA"/>
    <w:rsid w:val="00150A2A"/>
    <w:rsid w:val="001538B8"/>
    <w:rsid w:val="00170892"/>
    <w:rsid w:val="00172323"/>
    <w:rsid w:val="001C21F6"/>
    <w:rsid w:val="0021617C"/>
    <w:rsid w:val="00240B9B"/>
    <w:rsid w:val="00250FD6"/>
    <w:rsid w:val="00267CFC"/>
    <w:rsid w:val="002A0C1D"/>
    <w:rsid w:val="002C509C"/>
    <w:rsid w:val="00320E68"/>
    <w:rsid w:val="003249A8"/>
    <w:rsid w:val="00326A5D"/>
    <w:rsid w:val="00372642"/>
    <w:rsid w:val="003763C1"/>
    <w:rsid w:val="003A449A"/>
    <w:rsid w:val="003A6EF0"/>
    <w:rsid w:val="003B2EFD"/>
    <w:rsid w:val="003E01F8"/>
    <w:rsid w:val="003F0BFD"/>
    <w:rsid w:val="00427AAE"/>
    <w:rsid w:val="004861DD"/>
    <w:rsid w:val="004905C0"/>
    <w:rsid w:val="004B01DE"/>
    <w:rsid w:val="004D6A8B"/>
    <w:rsid w:val="00507CAF"/>
    <w:rsid w:val="00507E4B"/>
    <w:rsid w:val="00531814"/>
    <w:rsid w:val="00551F65"/>
    <w:rsid w:val="005531F3"/>
    <w:rsid w:val="00566F02"/>
    <w:rsid w:val="00583236"/>
    <w:rsid w:val="005A6489"/>
    <w:rsid w:val="005E44D6"/>
    <w:rsid w:val="005F56D8"/>
    <w:rsid w:val="00607405"/>
    <w:rsid w:val="00617AF5"/>
    <w:rsid w:val="0062605A"/>
    <w:rsid w:val="006533D4"/>
    <w:rsid w:val="00663C8C"/>
    <w:rsid w:val="00663CF4"/>
    <w:rsid w:val="006647C7"/>
    <w:rsid w:val="006764E3"/>
    <w:rsid w:val="00687BC9"/>
    <w:rsid w:val="00691B90"/>
    <w:rsid w:val="006A095E"/>
    <w:rsid w:val="006A3482"/>
    <w:rsid w:val="006B1EC5"/>
    <w:rsid w:val="007128BF"/>
    <w:rsid w:val="0071676E"/>
    <w:rsid w:val="007309FB"/>
    <w:rsid w:val="00763CB9"/>
    <w:rsid w:val="00784FC2"/>
    <w:rsid w:val="00790F94"/>
    <w:rsid w:val="00791FA2"/>
    <w:rsid w:val="00793DEB"/>
    <w:rsid w:val="007976BF"/>
    <w:rsid w:val="007B65A6"/>
    <w:rsid w:val="007D110E"/>
    <w:rsid w:val="007D5DEC"/>
    <w:rsid w:val="007D6D05"/>
    <w:rsid w:val="007F720D"/>
    <w:rsid w:val="008134D1"/>
    <w:rsid w:val="008C2DED"/>
    <w:rsid w:val="008F628F"/>
    <w:rsid w:val="009011A6"/>
    <w:rsid w:val="009120B9"/>
    <w:rsid w:val="009168D3"/>
    <w:rsid w:val="009845B0"/>
    <w:rsid w:val="00991663"/>
    <w:rsid w:val="009956BE"/>
    <w:rsid w:val="00995A73"/>
    <w:rsid w:val="00A35CF6"/>
    <w:rsid w:val="00A722DF"/>
    <w:rsid w:val="00AE115F"/>
    <w:rsid w:val="00AE4B4A"/>
    <w:rsid w:val="00AF3E4A"/>
    <w:rsid w:val="00B15600"/>
    <w:rsid w:val="00B37A02"/>
    <w:rsid w:val="00BC0C87"/>
    <w:rsid w:val="00C423E1"/>
    <w:rsid w:val="00CD4626"/>
    <w:rsid w:val="00CD7C65"/>
    <w:rsid w:val="00D047DD"/>
    <w:rsid w:val="00D430BA"/>
    <w:rsid w:val="00D74807"/>
    <w:rsid w:val="00D77CA7"/>
    <w:rsid w:val="00DA1E3C"/>
    <w:rsid w:val="00E5127B"/>
    <w:rsid w:val="00E62883"/>
    <w:rsid w:val="00E72D92"/>
    <w:rsid w:val="00EB7260"/>
    <w:rsid w:val="00EC097B"/>
    <w:rsid w:val="00ED4942"/>
    <w:rsid w:val="00F03882"/>
    <w:rsid w:val="00F36749"/>
    <w:rsid w:val="00F41ECE"/>
    <w:rsid w:val="00F46D12"/>
    <w:rsid w:val="00FE2AA7"/>
    <w:rsid w:val="00FE5DE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FDA9"/>
  <w15:chartTrackingRefBased/>
  <w15:docId w15:val="{1EAC9B16-098D-DD43-86BD-DC7C3F0E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D6A8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F94"/>
    <w:rPr>
      <w:color w:val="0000FF"/>
      <w:u w:val="single"/>
    </w:rPr>
  </w:style>
  <w:style w:type="character" w:styleId="UnresolvedMention">
    <w:name w:val="Unresolved Mention"/>
    <w:basedOn w:val="DefaultParagraphFont"/>
    <w:uiPriority w:val="99"/>
    <w:semiHidden/>
    <w:unhideWhenUsed/>
    <w:rsid w:val="00687BC9"/>
    <w:rPr>
      <w:color w:val="605E5C"/>
      <w:shd w:val="clear" w:color="auto" w:fill="E1DFDD"/>
    </w:rPr>
  </w:style>
  <w:style w:type="character" w:customStyle="1" w:styleId="apple-converted-space">
    <w:name w:val="apple-converted-space"/>
    <w:basedOn w:val="DefaultParagraphFont"/>
    <w:rsid w:val="008C2DED"/>
  </w:style>
  <w:style w:type="character" w:styleId="Emphasis">
    <w:name w:val="Emphasis"/>
    <w:basedOn w:val="DefaultParagraphFont"/>
    <w:uiPriority w:val="20"/>
    <w:qFormat/>
    <w:rsid w:val="008C2DED"/>
    <w:rPr>
      <w:i/>
      <w:iCs/>
    </w:rPr>
  </w:style>
  <w:style w:type="character" w:styleId="Strong">
    <w:name w:val="Strong"/>
    <w:basedOn w:val="DefaultParagraphFont"/>
    <w:uiPriority w:val="22"/>
    <w:qFormat/>
    <w:rsid w:val="00D430BA"/>
    <w:rPr>
      <w:b/>
      <w:bCs/>
    </w:rPr>
  </w:style>
  <w:style w:type="paragraph" w:styleId="NormalWeb">
    <w:name w:val="Normal (Web)"/>
    <w:basedOn w:val="Normal"/>
    <w:uiPriority w:val="99"/>
    <w:unhideWhenUsed/>
    <w:rsid w:val="004D6A8B"/>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4D6A8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160">
      <w:bodyDiv w:val="1"/>
      <w:marLeft w:val="0"/>
      <w:marRight w:val="0"/>
      <w:marTop w:val="0"/>
      <w:marBottom w:val="0"/>
      <w:divBdr>
        <w:top w:val="none" w:sz="0" w:space="0" w:color="auto"/>
        <w:left w:val="none" w:sz="0" w:space="0" w:color="auto"/>
        <w:bottom w:val="none" w:sz="0" w:space="0" w:color="auto"/>
        <w:right w:val="none" w:sz="0" w:space="0" w:color="auto"/>
      </w:divBdr>
    </w:div>
    <w:div w:id="813717980">
      <w:bodyDiv w:val="1"/>
      <w:marLeft w:val="0"/>
      <w:marRight w:val="0"/>
      <w:marTop w:val="0"/>
      <w:marBottom w:val="0"/>
      <w:divBdr>
        <w:top w:val="none" w:sz="0" w:space="0" w:color="auto"/>
        <w:left w:val="none" w:sz="0" w:space="0" w:color="auto"/>
        <w:bottom w:val="none" w:sz="0" w:space="0" w:color="auto"/>
        <w:right w:val="none" w:sz="0" w:space="0" w:color="auto"/>
      </w:divBdr>
      <w:divsChild>
        <w:div w:id="1537425006">
          <w:marLeft w:val="0"/>
          <w:marRight w:val="0"/>
          <w:marTop w:val="0"/>
          <w:marBottom w:val="0"/>
          <w:divBdr>
            <w:top w:val="none" w:sz="0" w:space="0" w:color="auto"/>
            <w:left w:val="none" w:sz="0" w:space="0" w:color="auto"/>
            <w:bottom w:val="none" w:sz="0" w:space="0" w:color="auto"/>
            <w:right w:val="none" w:sz="0" w:space="0" w:color="auto"/>
          </w:divBdr>
        </w:div>
        <w:div w:id="642201520">
          <w:marLeft w:val="0"/>
          <w:marRight w:val="0"/>
          <w:marTop w:val="0"/>
          <w:marBottom w:val="0"/>
          <w:divBdr>
            <w:top w:val="none" w:sz="0" w:space="0" w:color="auto"/>
            <w:left w:val="none" w:sz="0" w:space="0" w:color="auto"/>
            <w:bottom w:val="none" w:sz="0" w:space="0" w:color="auto"/>
            <w:right w:val="none" w:sz="0" w:space="0" w:color="auto"/>
          </w:divBdr>
        </w:div>
        <w:div w:id="1979068166">
          <w:marLeft w:val="0"/>
          <w:marRight w:val="0"/>
          <w:marTop w:val="0"/>
          <w:marBottom w:val="0"/>
          <w:divBdr>
            <w:top w:val="none" w:sz="0" w:space="0" w:color="auto"/>
            <w:left w:val="none" w:sz="0" w:space="0" w:color="auto"/>
            <w:bottom w:val="none" w:sz="0" w:space="0" w:color="auto"/>
            <w:right w:val="none" w:sz="0" w:space="0" w:color="auto"/>
          </w:divBdr>
        </w:div>
        <w:div w:id="2105950476">
          <w:marLeft w:val="0"/>
          <w:marRight w:val="0"/>
          <w:marTop w:val="0"/>
          <w:marBottom w:val="0"/>
          <w:divBdr>
            <w:top w:val="none" w:sz="0" w:space="0" w:color="auto"/>
            <w:left w:val="none" w:sz="0" w:space="0" w:color="auto"/>
            <w:bottom w:val="none" w:sz="0" w:space="0" w:color="auto"/>
            <w:right w:val="none" w:sz="0" w:space="0" w:color="auto"/>
          </w:divBdr>
        </w:div>
        <w:div w:id="2066831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intersolution.be" TargetMode="External"/><Relationship Id="rId3" Type="http://schemas.openxmlformats.org/officeDocument/2006/relationships/webSettings" Target="webSettings.xml"/><Relationship Id="rId7" Type="http://schemas.openxmlformats.org/officeDocument/2006/relationships/hyperlink" Target="http://www.intersolution.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L0cQN4tTB54?si=xZRZSmGTDpvMS5G2"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9</cp:revision>
  <cp:lastPrinted>2026-01-02T15:39:00Z</cp:lastPrinted>
  <dcterms:created xsi:type="dcterms:W3CDTF">2026-01-12T14:26:00Z</dcterms:created>
  <dcterms:modified xsi:type="dcterms:W3CDTF">2026-01-20T10:39:00Z</dcterms:modified>
</cp:coreProperties>
</file>