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4685EC" w14:textId="4C8C6475" w:rsidR="00114F1D" w:rsidRDefault="00114F1D" w:rsidP="00114F1D">
      <w:pPr>
        <w:rPr>
          <w:rFonts w:ascii="Calibri" w:hAnsi="Calibri" w:cs="Calibri"/>
          <w:b/>
          <w:bCs/>
        </w:rPr>
      </w:pPr>
      <w:r>
        <w:rPr>
          <w:noProof/>
        </w:rPr>
        <w:drawing>
          <wp:inline distT="0" distB="0" distL="0" distR="0" wp14:anchorId="40F6BF69" wp14:editId="5519EFFE">
            <wp:extent cx="1439839" cy="1229590"/>
            <wp:effectExtent l="0" t="0" r="0" b="2540"/>
            <wp:docPr id="2271741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174185" name="Picture 227174185"/>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84578" cy="1267796"/>
                    </a:xfrm>
                    <a:prstGeom prst="rect">
                      <a:avLst/>
                    </a:prstGeom>
                  </pic:spPr>
                </pic:pic>
              </a:graphicData>
            </a:graphic>
          </wp:inline>
        </w:drawing>
      </w:r>
    </w:p>
    <w:p w14:paraId="3D8E3C08" w14:textId="77777777" w:rsidR="00114F1D" w:rsidRDefault="00114F1D" w:rsidP="008530ED">
      <w:pPr>
        <w:rPr>
          <w:rFonts w:ascii="Calibri" w:hAnsi="Calibri" w:cs="Calibri"/>
          <w:b/>
          <w:bCs/>
        </w:rPr>
      </w:pPr>
    </w:p>
    <w:p w14:paraId="242E9657" w14:textId="3279AC65" w:rsidR="008530ED" w:rsidRPr="009E209C" w:rsidRDefault="007D2ED5" w:rsidP="008530ED">
      <w:pPr>
        <w:rPr>
          <w:rFonts w:ascii="Calibri" w:hAnsi="Calibri" w:cs="Calibri"/>
          <w:b/>
          <w:bCs/>
        </w:rPr>
      </w:pPr>
      <w:r>
        <w:rPr>
          <w:rFonts w:ascii="Calibri" w:hAnsi="Calibri" w:cs="Calibri"/>
          <w:b/>
          <w:bCs/>
        </w:rPr>
        <w:t>Pressemitteilung</w:t>
      </w:r>
      <w:r w:rsidR="00FA5CFF" w:rsidRPr="009E209C">
        <w:rPr>
          <w:rFonts w:ascii="Calibri" w:hAnsi="Calibri" w:cs="Calibri"/>
          <w:b/>
          <w:bCs/>
        </w:rPr>
        <w:t xml:space="preserve"> – Gent, 1</w:t>
      </w:r>
      <w:r>
        <w:rPr>
          <w:rFonts w:ascii="Calibri" w:hAnsi="Calibri" w:cs="Calibri"/>
          <w:b/>
          <w:bCs/>
        </w:rPr>
        <w:t>.</w:t>
      </w:r>
      <w:r w:rsidR="00FA5CFF" w:rsidRPr="009E209C">
        <w:rPr>
          <w:rFonts w:ascii="Calibri" w:hAnsi="Calibri" w:cs="Calibri"/>
          <w:b/>
          <w:bCs/>
        </w:rPr>
        <w:t xml:space="preserve"> </w:t>
      </w:r>
      <w:r>
        <w:rPr>
          <w:rFonts w:ascii="Calibri" w:hAnsi="Calibri" w:cs="Calibri"/>
          <w:b/>
          <w:bCs/>
        </w:rPr>
        <w:t>Se</w:t>
      </w:r>
      <w:r w:rsidR="00FA5CFF" w:rsidRPr="009E209C">
        <w:rPr>
          <w:rFonts w:ascii="Calibri" w:hAnsi="Calibri" w:cs="Calibri"/>
          <w:b/>
          <w:bCs/>
        </w:rPr>
        <w:t>ptember 202</w:t>
      </w:r>
      <w:r w:rsidR="00926BEB">
        <w:rPr>
          <w:rFonts w:ascii="Calibri" w:hAnsi="Calibri" w:cs="Calibri"/>
          <w:b/>
          <w:bCs/>
        </w:rPr>
        <w:t>6</w:t>
      </w:r>
    </w:p>
    <w:p w14:paraId="7EE5D97C" w14:textId="77777777" w:rsidR="008530ED" w:rsidRDefault="008530ED" w:rsidP="008530ED">
      <w:pPr>
        <w:rPr>
          <w:rFonts w:ascii="Calibri" w:hAnsi="Calibri" w:cs="Calibri"/>
          <w:b/>
          <w:bCs/>
        </w:rPr>
      </w:pPr>
    </w:p>
    <w:p w14:paraId="2CC85045" w14:textId="2BED5F88" w:rsidR="008530ED" w:rsidRDefault="00D126A9" w:rsidP="008530ED">
      <w:pPr>
        <w:rPr>
          <w:rFonts w:ascii="Calibri" w:hAnsi="Calibri" w:cs="Calibri"/>
          <w:b/>
          <w:bCs/>
        </w:rPr>
      </w:pPr>
      <w:r w:rsidRPr="00FA5CFF">
        <w:rPr>
          <w:rFonts w:ascii="Calibri" w:eastAsia="Batang" w:hAnsi="Calibri" w:cs="Times New Roman"/>
          <w:b/>
          <w:color w:val="948A54"/>
          <w:spacing w:val="-3"/>
          <w:kern w:val="1"/>
          <w:sz w:val="30"/>
          <w:szCs w:val="32"/>
          <w:lang w:val="nl-BE" w:eastAsia="ar-SA"/>
          <w14:ligatures w14:val="none"/>
        </w:rPr>
        <w:t xml:space="preserve">InterSolution 2027 </w:t>
      </w:r>
      <w:r w:rsidR="007D2ED5">
        <w:rPr>
          <w:rFonts w:ascii="Calibri" w:eastAsia="Batang" w:hAnsi="Calibri" w:cs="Times New Roman"/>
          <w:b/>
          <w:color w:val="948A54"/>
          <w:spacing w:val="-3"/>
          <w:kern w:val="1"/>
          <w:sz w:val="30"/>
          <w:szCs w:val="32"/>
          <w:lang w:val="nl-BE" w:eastAsia="ar-SA"/>
          <w14:ligatures w14:val="none"/>
        </w:rPr>
        <w:t xml:space="preserve">feiert 15. Ausgabe als </w:t>
      </w:r>
      <w:r w:rsidR="00255F85">
        <w:rPr>
          <w:rFonts w:ascii="Calibri" w:eastAsia="Batang" w:hAnsi="Calibri" w:cs="Times New Roman"/>
          <w:b/>
          <w:color w:val="948A54"/>
          <w:spacing w:val="-3"/>
          <w:kern w:val="1"/>
          <w:sz w:val="30"/>
          <w:szCs w:val="32"/>
          <w:lang w:val="nl-BE" w:eastAsia="ar-SA"/>
          <w14:ligatures w14:val="none"/>
        </w:rPr>
        <w:t>führende Fachmesse</w:t>
      </w:r>
      <w:r w:rsidR="007D2ED5">
        <w:rPr>
          <w:rFonts w:ascii="Calibri" w:eastAsia="Batang" w:hAnsi="Calibri" w:cs="Times New Roman"/>
          <w:b/>
          <w:color w:val="948A54"/>
          <w:spacing w:val="-3"/>
          <w:kern w:val="1"/>
          <w:sz w:val="30"/>
          <w:szCs w:val="32"/>
          <w:lang w:val="nl-BE" w:eastAsia="ar-SA"/>
          <w14:ligatures w14:val="none"/>
        </w:rPr>
        <w:t xml:space="preserve"> für Solar &amp; Storage </w:t>
      </w:r>
      <w:r w:rsidR="00255F85">
        <w:rPr>
          <w:rFonts w:ascii="Calibri" w:eastAsia="Batang" w:hAnsi="Calibri" w:cs="Times New Roman"/>
          <w:b/>
          <w:color w:val="948A54"/>
          <w:spacing w:val="-3"/>
          <w:kern w:val="1"/>
          <w:sz w:val="30"/>
          <w:szCs w:val="32"/>
          <w:lang w:val="nl-BE" w:eastAsia="ar-SA"/>
          <w14:ligatures w14:val="none"/>
        </w:rPr>
        <w:t>für</w:t>
      </w:r>
      <w:r w:rsidR="007D2ED5">
        <w:rPr>
          <w:rFonts w:ascii="Calibri" w:eastAsia="Batang" w:hAnsi="Calibri" w:cs="Times New Roman"/>
          <w:b/>
          <w:color w:val="948A54"/>
          <w:spacing w:val="-3"/>
          <w:kern w:val="1"/>
          <w:sz w:val="30"/>
          <w:szCs w:val="32"/>
          <w:lang w:val="nl-BE" w:eastAsia="ar-SA"/>
          <w14:ligatures w14:val="none"/>
        </w:rPr>
        <w:t xml:space="preserve"> den Benelux-Ländern</w:t>
      </w:r>
    </w:p>
    <w:p w14:paraId="1FD3A44D" w14:textId="77777777" w:rsidR="008530ED" w:rsidRDefault="008530ED" w:rsidP="008530ED">
      <w:pPr>
        <w:rPr>
          <w:rFonts w:ascii="Calibri" w:hAnsi="Calibri" w:cs="Calibri"/>
          <w:b/>
          <w:bCs/>
        </w:rPr>
      </w:pPr>
    </w:p>
    <w:p w14:paraId="070EC9E4" w14:textId="2508429A" w:rsidR="008530ED" w:rsidRDefault="007D2ED5" w:rsidP="00FA5CFF">
      <w:pPr>
        <w:rPr>
          <w:rFonts w:ascii="Calibri" w:hAnsi="Calibri" w:cs="Calibri"/>
          <w:b/>
          <w:bCs/>
        </w:rPr>
      </w:pPr>
      <w:r>
        <w:rPr>
          <w:rFonts w:ascii="Calibri" w:eastAsia="Batang" w:hAnsi="Calibri" w:cs="Times New Roman"/>
          <w:bCs/>
          <w:color w:val="948A54"/>
          <w:spacing w:val="-3"/>
          <w:kern w:val="1"/>
          <w:sz w:val="26"/>
          <w:szCs w:val="26"/>
          <w:lang w:val="nl-BE" w:eastAsia="ar-SA"/>
          <w14:ligatures w14:val="none"/>
        </w:rPr>
        <w:t>Jubiläumausgabe mit Fokus auf intelligente Energiespeicherung, EMS und den Energiemarkt der Zukunft</w:t>
      </w:r>
    </w:p>
    <w:p w14:paraId="5DDA2493" w14:textId="77777777" w:rsidR="008530ED" w:rsidRDefault="008530ED" w:rsidP="00FA5CFF">
      <w:pPr>
        <w:rPr>
          <w:rFonts w:ascii="Calibri" w:hAnsi="Calibri" w:cs="Calibri"/>
          <w:b/>
          <w:bCs/>
        </w:rPr>
      </w:pPr>
    </w:p>
    <w:p w14:paraId="1470CB51" w14:textId="6CECA059" w:rsidR="008530ED" w:rsidRPr="008530ED" w:rsidRDefault="007D2ED5" w:rsidP="00FA5CFF">
      <w:pPr>
        <w:rPr>
          <w:rFonts w:ascii="Calibri" w:eastAsia="Batang" w:hAnsi="Calibri" w:cs="Times New Roman"/>
          <w:bCs/>
          <w:i/>
          <w:iCs/>
          <w:color w:val="948A54"/>
          <w:spacing w:val="-3"/>
          <w:kern w:val="1"/>
          <w:sz w:val="26"/>
          <w:szCs w:val="26"/>
          <w:lang w:val="nl-BE" w:eastAsia="ar-SA"/>
          <w14:ligatures w14:val="none"/>
        </w:rPr>
      </w:pPr>
      <w:r>
        <w:rPr>
          <w:rFonts w:ascii="Calibri" w:eastAsia="Batang" w:hAnsi="Calibri" w:cs="Times New Roman"/>
          <w:bCs/>
          <w:i/>
          <w:iCs/>
          <w:color w:val="948A54"/>
          <w:spacing w:val="-3"/>
          <w:kern w:val="1"/>
          <w:sz w:val="26"/>
          <w:szCs w:val="26"/>
          <w:lang w:val="nl-BE" w:eastAsia="ar-SA"/>
          <w14:ligatures w14:val="none"/>
        </w:rPr>
        <w:t>27.</w:t>
      </w:r>
      <w:r w:rsidR="00D126A9" w:rsidRPr="008530ED">
        <w:rPr>
          <w:rFonts w:ascii="Calibri" w:eastAsia="Batang" w:hAnsi="Calibri" w:cs="Times New Roman"/>
          <w:bCs/>
          <w:i/>
          <w:iCs/>
          <w:color w:val="948A54"/>
          <w:spacing w:val="-3"/>
          <w:kern w:val="1"/>
          <w:sz w:val="26"/>
          <w:szCs w:val="26"/>
          <w:lang w:val="nl-BE" w:eastAsia="ar-SA"/>
          <w14:ligatures w14:val="none"/>
        </w:rPr>
        <w:t xml:space="preserve"> &amp; 28</w:t>
      </w:r>
      <w:r>
        <w:rPr>
          <w:rFonts w:ascii="Calibri" w:eastAsia="Batang" w:hAnsi="Calibri" w:cs="Times New Roman"/>
          <w:bCs/>
          <w:i/>
          <w:iCs/>
          <w:color w:val="948A54"/>
          <w:spacing w:val="-3"/>
          <w:kern w:val="1"/>
          <w:sz w:val="26"/>
          <w:szCs w:val="26"/>
          <w:lang w:val="nl-BE" w:eastAsia="ar-SA"/>
          <w14:ligatures w14:val="none"/>
        </w:rPr>
        <w:t>.</w:t>
      </w:r>
      <w:r w:rsidR="00D126A9" w:rsidRPr="008530ED">
        <w:rPr>
          <w:rFonts w:ascii="Calibri" w:eastAsia="Batang" w:hAnsi="Calibri" w:cs="Times New Roman"/>
          <w:bCs/>
          <w:i/>
          <w:iCs/>
          <w:color w:val="948A54"/>
          <w:spacing w:val="-3"/>
          <w:kern w:val="1"/>
          <w:sz w:val="26"/>
          <w:szCs w:val="26"/>
          <w:lang w:val="nl-BE" w:eastAsia="ar-SA"/>
          <w14:ligatures w14:val="none"/>
        </w:rPr>
        <w:t xml:space="preserve"> </w:t>
      </w:r>
      <w:r>
        <w:rPr>
          <w:rFonts w:ascii="Calibri" w:eastAsia="Batang" w:hAnsi="Calibri" w:cs="Times New Roman"/>
          <w:bCs/>
          <w:i/>
          <w:iCs/>
          <w:color w:val="948A54"/>
          <w:spacing w:val="-3"/>
          <w:kern w:val="1"/>
          <w:sz w:val="26"/>
          <w:szCs w:val="26"/>
          <w:lang w:val="nl-BE" w:eastAsia="ar-SA"/>
          <w14:ligatures w14:val="none"/>
        </w:rPr>
        <w:t>Januar</w:t>
      </w:r>
      <w:r w:rsidR="00D126A9" w:rsidRPr="008530ED">
        <w:rPr>
          <w:rFonts w:ascii="Calibri" w:eastAsia="Batang" w:hAnsi="Calibri" w:cs="Times New Roman"/>
          <w:bCs/>
          <w:i/>
          <w:iCs/>
          <w:color w:val="948A54"/>
          <w:spacing w:val="-3"/>
          <w:kern w:val="1"/>
          <w:sz w:val="26"/>
          <w:szCs w:val="26"/>
          <w:lang w:val="nl-BE" w:eastAsia="ar-SA"/>
          <w14:ligatures w14:val="none"/>
        </w:rPr>
        <w:t xml:space="preserve"> 2027 – Flanders Expo, Gent (</w:t>
      </w:r>
      <w:r>
        <w:rPr>
          <w:rFonts w:ascii="Calibri" w:eastAsia="Batang" w:hAnsi="Calibri" w:cs="Times New Roman"/>
          <w:bCs/>
          <w:i/>
          <w:iCs/>
          <w:color w:val="948A54"/>
          <w:spacing w:val="-3"/>
          <w:kern w:val="1"/>
          <w:sz w:val="26"/>
          <w:szCs w:val="26"/>
          <w:lang w:val="nl-BE" w:eastAsia="ar-SA"/>
          <w14:ligatures w14:val="none"/>
        </w:rPr>
        <w:t>Belgien</w:t>
      </w:r>
      <w:r w:rsidR="00D126A9" w:rsidRPr="008530ED">
        <w:rPr>
          <w:rFonts w:ascii="Calibri" w:eastAsia="Batang" w:hAnsi="Calibri" w:cs="Times New Roman"/>
          <w:bCs/>
          <w:i/>
          <w:iCs/>
          <w:color w:val="948A54"/>
          <w:spacing w:val="-3"/>
          <w:kern w:val="1"/>
          <w:sz w:val="26"/>
          <w:szCs w:val="26"/>
          <w:lang w:val="nl-BE" w:eastAsia="ar-SA"/>
          <w14:ligatures w14:val="none"/>
        </w:rPr>
        <w:t>)</w:t>
      </w:r>
    </w:p>
    <w:p w14:paraId="6CDFF423" w14:textId="77777777" w:rsidR="008530ED" w:rsidRDefault="008530ED" w:rsidP="00FA5CFF">
      <w:pPr>
        <w:rPr>
          <w:rStyle w:val="Strong"/>
        </w:rPr>
      </w:pPr>
    </w:p>
    <w:p w14:paraId="174194F2" w14:textId="588633F2" w:rsidR="003C6C6C" w:rsidRPr="007D2ED5" w:rsidRDefault="007D2ED5" w:rsidP="00FA5CFF">
      <w:pPr>
        <w:rPr>
          <w:b/>
          <w:bCs/>
        </w:rPr>
      </w:pPr>
      <w:r w:rsidRPr="007D2ED5">
        <w:rPr>
          <w:b/>
          <w:bCs/>
        </w:rPr>
        <w:t>Am 27. und 28. Januar 2027 trifft sich die Solar- und Storage-Branche in der Flanders Expo in Gent zur 15. Ausgabe der InterSolution, der führenden Fachmesse für die Benelux-Länder. Hersteller, Distributoren, Installateure, Projektentwickler und Energieexperten kommen zusammen, um die neuesten Entwicklungen in den Bereichen Solarenergie, Energiespeicherung und intelligentes Energiemanagement zu entdecken. Denn bei der Energiewende geht es zunehmend darum, wie Energieerzeugung, Speicherung, Verbrauch und Mobilität besser aufeinander abgestimmt werden können. Von Wechselrichtern und Solarmodulen über Batteriespeicher und Ladelösungen bis hin zu Energy Management Systems (EMS) und weiteren intelligenten Energielösungen: InterSolution bringt die Technologien und Lösungen zusammen, die den Markt in die nächste Phase führen.</w:t>
      </w:r>
    </w:p>
    <w:p w14:paraId="7A0FEEDB" w14:textId="77777777" w:rsidR="007D2ED5" w:rsidRPr="00FA5CFF" w:rsidRDefault="007D2ED5" w:rsidP="00FA5CFF">
      <w:pPr>
        <w:rPr>
          <w:rFonts w:ascii="Calibri" w:hAnsi="Calibri" w:cs="Calibri"/>
        </w:rPr>
      </w:pPr>
    </w:p>
    <w:p w14:paraId="32BA0860" w14:textId="0907E914" w:rsidR="00D126A9" w:rsidRPr="00FA5CFF" w:rsidRDefault="007D2ED5" w:rsidP="00FA5CFF">
      <w:pPr>
        <w:rPr>
          <w:rFonts w:ascii="Calibri" w:eastAsia="Batang" w:hAnsi="Calibri" w:cs="Calibri"/>
          <w:b/>
          <w:color w:val="948A54"/>
          <w:kern w:val="1"/>
          <w:lang w:val="nl-NL" w:eastAsia="ar-SA"/>
        </w:rPr>
      </w:pPr>
      <w:proofErr w:type="spellStart"/>
      <w:r>
        <w:rPr>
          <w:rFonts w:ascii="Calibri" w:eastAsia="Batang" w:hAnsi="Calibri" w:cs="Calibri"/>
          <w:b/>
          <w:color w:val="948A54"/>
          <w:kern w:val="1"/>
          <w:lang w:val="nl-NL" w:eastAsia="ar-SA"/>
        </w:rPr>
        <w:t>Seit</w:t>
      </w:r>
      <w:proofErr w:type="spellEnd"/>
      <w:r>
        <w:rPr>
          <w:rFonts w:ascii="Calibri" w:eastAsia="Batang" w:hAnsi="Calibri" w:cs="Calibri"/>
          <w:b/>
          <w:color w:val="948A54"/>
          <w:kern w:val="1"/>
          <w:lang w:val="nl-NL" w:eastAsia="ar-SA"/>
        </w:rPr>
        <w:t xml:space="preserve"> 15 </w:t>
      </w:r>
      <w:proofErr w:type="spellStart"/>
      <w:r>
        <w:rPr>
          <w:rFonts w:ascii="Calibri" w:eastAsia="Batang" w:hAnsi="Calibri" w:cs="Calibri"/>
          <w:b/>
          <w:color w:val="948A54"/>
          <w:kern w:val="1"/>
          <w:lang w:val="nl-NL" w:eastAsia="ar-SA"/>
        </w:rPr>
        <w:t>Jahren</w:t>
      </w:r>
      <w:proofErr w:type="spellEnd"/>
      <w:r>
        <w:rPr>
          <w:rFonts w:ascii="Calibri" w:eastAsia="Batang" w:hAnsi="Calibri" w:cs="Calibri"/>
          <w:b/>
          <w:color w:val="948A54"/>
          <w:kern w:val="1"/>
          <w:lang w:val="nl-NL" w:eastAsia="ar-SA"/>
        </w:rPr>
        <w:t xml:space="preserve"> </w:t>
      </w:r>
      <w:proofErr w:type="spellStart"/>
      <w:r w:rsidR="00255F85">
        <w:rPr>
          <w:rFonts w:ascii="Calibri" w:eastAsia="Batang" w:hAnsi="Calibri" w:cs="Calibri"/>
          <w:b/>
          <w:color w:val="948A54"/>
          <w:kern w:val="1"/>
          <w:lang w:val="nl-NL" w:eastAsia="ar-SA"/>
        </w:rPr>
        <w:t>eine</w:t>
      </w:r>
      <w:proofErr w:type="spellEnd"/>
      <w:r w:rsidR="00255F85">
        <w:rPr>
          <w:rFonts w:ascii="Calibri" w:eastAsia="Batang" w:hAnsi="Calibri" w:cs="Calibri"/>
          <w:b/>
          <w:color w:val="948A54"/>
          <w:kern w:val="1"/>
          <w:lang w:val="nl-NL" w:eastAsia="ar-SA"/>
        </w:rPr>
        <w:t xml:space="preserve"> </w:t>
      </w:r>
      <w:proofErr w:type="spellStart"/>
      <w:r w:rsidR="00255F85">
        <w:rPr>
          <w:rFonts w:ascii="Calibri" w:eastAsia="Batang" w:hAnsi="Calibri" w:cs="Calibri"/>
          <w:b/>
          <w:color w:val="948A54"/>
          <w:kern w:val="1"/>
          <w:lang w:val="nl-NL" w:eastAsia="ar-SA"/>
        </w:rPr>
        <w:t>feste</w:t>
      </w:r>
      <w:proofErr w:type="spellEnd"/>
      <w:r w:rsidR="00255F85">
        <w:rPr>
          <w:rFonts w:ascii="Calibri" w:eastAsia="Batang" w:hAnsi="Calibri" w:cs="Calibri"/>
          <w:b/>
          <w:color w:val="948A54"/>
          <w:kern w:val="1"/>
          <w:lang w:val="nl-NL" w:eastAsia="ar-SA"/>
        </w:rPr>
        <w:t xml:space="preserve"> </w:t>
      </w:r>
      <w:proofErr w:type="spellStart"/>
      <w:r w:rsidR="00255F85" w:rsidRPr="00255F85">
        <w:rPr>
          <w:rFonts w:ascii="Calibri" w:eastAsia="Batang" w:hAnsi="Calibri" w:cs="Calibri"/>
          <w:b/>
          <w:color w:val="948A54"/>
          <w:kern w:val="1"/>
          <w:lang w:val="nl-NL" w:eastAsia="ar-SA"/>
        </w:rPr>
        <w:t>Größe</w:t>
      </w:r>
      <w:proofErr w:type="spellEnd"/>
      <w:r w:rsidR="00255F85" w:rsidRPr="00255F85">
        <w:rPr>
          <w:rFonts w:ascii="Calibri" w:eastAsia="Batang" w:hAnsi="Calibri" w:cs="Calibri"/>
          <w:b/>
          <w:color w:val="948A54"/>
          <w:kern w:val="1"/>
          <w:lang w:val="nl-NL" w:eastAsia="ar-SA"/>
        </w:rPr>
        <w:t xml:space="preserve"> in der Solar- </w:t>
      </w:r>
      <w:proofErr w:type="spellStart"/>
      <w:r w:rsidR="00255F85" w:rsidRPr="00255F85">
        <w:rPr>
          <w:rFonts w:ascii="Calibri" w:eastAsia="Batang" w:hAnsi="Calibri" w:cs="Calibri"/>
          <w:b/>
          <w:color w:val="948A54"/>
          <w:kern w:val="1"/>
          <w:lang w:val="nl-NL" w:eastAsia="ar-SA"/>
        </w:rPr>
        <w:t>und</w:t>
      </w:r>
      <w:proofErr w:type="spellEnd"/>
      <w:r w:rsidR="00255F85" w:rsidRPr="00255F85">
        <w:rPr>
          <w:rFonts w:ascii="Calibri" w:eastAsia="Batang" w:hAnsi="Calibri" w:cs="Calibri"/>
          <w:b/>
          <w:color w:val="948A54"/>
          <w:kern w:val="1"/>
          <w:lang w:val="nl-NL" w:eastAsia="ar-SA"/>
        </w:rPr>
        <w:t xml:space="preserve"> </w:t>
      </w:r>
      <w:proofErr w:type="spellStart"/>
      <w:r w:rsidR="00255F85" w:rsidRPr="00255F85">
        <w:rPr>
          <w:rFonts w:ascii="Calibri" w:eastAsia="Batang" w:hAnsi="Calibri" w:cs="Calibri"/>
          <w:b/>
          <w:color w:val="948A54"/>
          <w:kern w:val="1"/>
          <w:lang w:val="nl-NL" w:eastAsia="ar-SA"/>
        </w:rPr>
        <w:t>Speicherbranche</w:t>
      </w:r>
      <w:proofErr w:type="spellEnd"/>
    </w:p>
    <w:p w14:paraId="012FD607" w14:textId="77777777" w:rsidR="007D2ED5" w:rsidRDefault="007D2ED5" w:rsidP="007D2ED5">
      <w:r w:rsidRPr="007D2ED5">
        <w:t>Seit ihrer ersten Ausgabe im Jahr 2009 hat sich die InterSolution zum wichtigsten Treffpunkt für die Solar- und Storage-Branche in den Benelux-Ländern entwickelt. Mit jeweils rund hundert führenden Ausstellern und mehreren tausend Fachbesuchern aus Belgien, den Niederlanden und darüber hinaus bietet die B2B-Fachmesse eine einzigartige Plattform für Wissensaustausch, Innovation und neue Geschäftskontakte.</w:t>
      </w:r>
    </w:p>
    <w:p w14:paraId="40CA67D0" w14:textId="77777777" w:rsidR="007D2ED5" w:rsidRPr="007D2ED5" w:rsidRDefault="007D2ED5" w:rsidP="007D2ED5"/>
    <w:p w14:paraId="23326CDD" w14:textId="77777777" w:rsidR="007D2ED5" w:rsidRDefault="007D2ED5" w:rsidP="007D2ED5">
      <w:r w:rsidRPr="007D2ED5">
        <w:t xml:space="preserve">Auf einer übersichtlichen Ausstellungsfläche von </w:t>
      </w:r>
      <w:r w:rsidRPr="007D2ED5">
        <w:rPr>
          <w:b/>
          <w:bCs/>
        </w:rPr>
        <w:t>10.000 m² in einer einzigen Halle</w:t>
      </w:r>
      <w:r w:rsidRPr="007D2ED5">
        <w:t xml:space="preserve"> entdecken Besucher die neuesten Technologien, Produkte und Lösungen. Als erste große Fachmesse des Jahres bietet die InterSolution zudem den idealen Ausgangspunkt, um jene Innovationen und Entwicklungen zu entdecken, die den Energiemarkt im Jahr 2027 prägen werden.</w:t>
      </w:r>
    </w:p>
    <w:p w14:paraId="2815F95E" w14:textId="77777777" w:rsidR="007D2ED5" w:rsidRPr="007D2ED5" w:rsidRDefault="007D2ED5" w:rsidP="007D2ED5"/>
    <w:p w14:paraId="6087151A" w14:textId="675078A4" w:rsidR="007D2ED5" w:rsidRDefault="007D2ED5" w:rsidP="007D2ED5">
      <w:r w:rsidRPr="007D2ED5">
        <w:t xml:space="preserve">Die Jubiläumsausgabe begrüßt erneut zahlreiche führende Marktteilnehmer aus dem In- und Ausland, die in den Benelux-Ländern aktiv sind. Das Spektrum reicht von Herstellern und Großhändlern über Technologieentwickler und Softwareunternehmen bis hin zu Dienstleistern. Zu den bestätigten Ausstellern zählen bekannte Namen wie </w:t>
      </w:r>
      <w:r w:rsidRPr="007D2ED5">
        <w:rPr>
          <w:b/>
          <w:bCs/>
        </w:rPr>
        <w:t xml:space="preserve">Viessmann, BelgaSolar, Sungrow, Bee, Rexel, BayWa r.e., Voltmasters, Ecostal, Cebeo, Fronius, GPC </w:t>
      </w:r>
      <w:r w:rsidRPr="007D2ED5">
        <w:rPr>
          <w:b/>
          <w:bCs/>
        </w:rPr>
        <w:lastRenderedPageBreak/>
        <w:t>Europe, Libra Energy, Solax, Solis, Wattkraft, Powerdeal, Conduct, Marstek Energy, Sadef, Scholt Energy</w:t>
      </w:r>
      <w:r w:rsidRPr="007D2ED5">
        <w:t xml:space="preserve"> und viele weitere. Auch die Branchenorganisationen ODE (PV-Vlaanderen) und EV Belgium werden vertreten sein. Die vollständige Ausstellerliste wird ab November unter </w:t>
      </w:r>
      <w:r>
        <w:fldChar w:fldCharType="begin"/>
      </w:r>
      <w:r>
        <w:instrText>HYPERLINK "http://www.intersolution.be"</w:instrText>
      </w:r>
      <w:r>
        <w:fldChar w:fldCharType="separate"/>
      </w:r>
      <w:r w:rsidRPr="00FC1713">
        <w:rPr>
          <w:rStyle w:val="Hyperlink"/>
        </w:rPr>
        <w:t>www.intersolution.be</w:t>
      </w:r>
      <w:r>
        <w:fldChar w:fldCharType="end"/>
      </w:r>
      <w:r>
        <w:t xml:space="preserve"> </w:t>
      </w:r>
      <w:r w:rsidRPr="007D2ED5">
        <w:t>verfügbar sein.</w:t>
      </w:r>
    </w:p>
    <w:p w14:paraId="6BC1D8A2" w14:textId="77777777" w:rsidR="007D2ED5" w:rsidRPr="007D2ED5" w:rsidRDefault="007D2ED5" w:rsidP="007D2ED5"/>
    <w:p w14:paraId="39418257" w14:textId="77777777" w:rsidR="007D2ED5" w:rsidRPr="007D2ED5" w:rsidRDefault="007D2ED5" w:rsidP="007D2ED5">
      <w:r w:rsidRPr="007D2ED5">
        <w:t>Delphine Martens, Gründerin und Messeleiterin der InterSolution: „</w:t>
      </w:r>
      <w:r w:rsidRPr="007D2ED5">
        <w:rPr>
          <w:i/>
          <w:iCs/>
        </w:rPr>
        <w:t>Die 15. Ausgabe ist ein wichtiger Meilenstein für InterSolution. Die Energiewende ist komplex, und die vergangenen Ausgaben haben gezeigt, dass ein starker Bedarf an einer professionellen Plattform besteht, auf der der gesamte Benelux-Markt zusammenkommt. Die Präsenz großer Marktteilnehmer sowie innovativer Lösungen ist dabei ein großer Vorteil. Mit InterSolution 2027 möchten wir Fachleute über Ländergrenzen hinweg inspirieren und miteinander vernetzen und einen Einblick in die Lösungen geben, die den Energiemarkt von morgen prägen werden.</w:t>
      </w:r>
      <w:r w:rsidRPr="007D2ED5">
        <w:t>“</w:t>
      </w:r>
    </w:p>
    <w:p w14:paraId="65A98EEE" w14:textId="77777777" w:rsidR="00FA5CFF" w:rsidRPr="008530ED" w:rsidRDefault="00FA5CFF" w:rsidP="00FA5CFF">
      <w:pPr>
        <w:rPr>
          <w:rFonts w:ascii="Calibri" w:hAnsi="Calibri" w:cs="Calibri"/>
          <w:i/>
          <w:iCs/>
        </w:rPr>
      </w:pPr>
    </w:p>
    <w:p w14:paraId="46B28843" w14:textId="2C39ACDA" w:rsidR="00D126A9" w:rsidRPr="00FA5CFF" w:rsidRDefault="007D2ED5" w:rsidP="00FA5CFF">
      <w:pPr>
        <w:rPr>
          <w:rFonts w:ascii="Calibri" w:eastAsia="Batang" w:hAnsi="Calibri" w:cs="Calibri"/>
          <w:b/>
          <w:color w:val="948A54"/>
          <w:kern w:val="1"/>
          <w:lang w:val="nl-NL" w:eastAsia="ar-SA"/>
        </w:rPr>
      </w:pPr>
      <w:r>
        <w:rPr>
          <w:rFonts w:ascii="Calibri" w:eastAsia="Batang" w:hAnsi="Calibri" w:cs="Calibri"/>
          <w:b/>
          <w:color w:val="948A54"/>
          <w:kern w:val="1"/>
          <w:lang w:val="nl-NL" w:eastAsia="ar-SA"/>
        </w:rPr>
        <w:t xml:space="preserve">Von Solar &amp; Storage </w:t>
      </w:r>
      <w:proofErr w:type="spellStart"/>
      <w:r>
        <w:rPr>
          <w:rFonts w:ascii="Calibri" w:eastAsia="Batang" w:hAnsi="Calibri" w:cs="Calibri"/>
          <w:b/>
          <w:color w:val="948A54"/>
          <w:kern w:val="1"/>
          <w:lang w:val="nl-NL" w:eastAsia="ar-SA"/>
        </w:rPr>
        <w:t>zu</w:t>
      </w:r>
      <w:proofErr w:type="spellEnd"/>
      <w:r>
        <w:rPr>
          <w:rFonts w:ascii="Calibri" w:eastAsia="Batang" w:hAnsi="Calibri" w:cs="Calibri"/>
          <w:b/>
          <w:color w:val="948A54"/>
          <w:kern w:val="1"/>
          <w:lang w:val="nl-NL" w:eastAsia="ar-SA"/>
        </w:rPr>
        <w:t xml:space="preserve"> </w:t>
      </w:r>
      <w:proofErr w:type="spellStart"/>
      <w:r>
        <w:rPr>
          <w:rFonts w:ascii="Calibri" w:eastAsia="Batang" w:hAnsi="Calibri" w:cs="Calibri"/>
          <w:b/>
          <w:color w:val="948A54"/>
          <w:kern w:val="1"/>
          <w:lang w:val="nl-NL" w:eastAsia="ar-SA"/>
        </w:rPr>
        <w:t>einem</w:t>
      </w:r>
      <w:proofErr w:type="spellEnd"/>
      <w:r>
        <w:rPr>
          <w:rFonts w:ascii="Calibri" w:eastAsia="Batang" w:hAnsi="Calibri" w:cs="Calibri"/>
          <w:b/>
          <w:color w:val="948A54"/>
          <w:kern w:val="1"/>
          <w:lang w:val="nl-NL" w:eastAsia="ar-SA"/>
        </w:rPr>
        <w:t xml:space="preserve"> intelligenten Energiesystem</w:t>
      </w:r>
    </w:p>
    <w:p w14:paraId="428038A2" w14:textId="77777777" w:rsidR="007D2ED5" w:rsidRDefault="007D2ED5" w:rsidP="007D2ED5">
      <w:r>
        <w:t xml:space="preserve">Der Solar- und Storage-Markt nimmt erneut deutlich an Fahrt auf. Bei der Energiewende geht es längst nicht mehr nur um die Erzeugung oder Speicherung erneuerbarer Energie, sondern zunehmend um </w:t>
      </w:r>
      <w:r w:rsidRPr="007D2ED5">
        <w:rPr>
          <w:b/>
          <w:bCs/>
        </w:rPr>
        <w:t>das intelligente Zusammenspiel von Erzeugung, Speicherung und Verbrauch</w:t>
      </w:r>
      <w:r>
        <w:t>.</w:t>
      </w:r>
    </w:p>
    <w:p w14:paraId="14088D2E" w14:textId="77777777" w:rsidR="007D2ED5" w:rsidRDefault="007D2ED5" w:rsidP="007D2ED5"/>
    <w:p w14:paraId="4C096A9B" w14:textId="77777777" w:rsidR="007D2ED5" w:rsidRDefault="007D2ED5" w:rsidP="007D2ED5">
      <w:r>
        <w:t xml:space="preserve">Diese Entwicklung spiegelt sich auch bei der InterSolution 2027 wider. Neben den etablierten Solarlösungen nehmen Batteriespeicher – sowohl für private als auch für gewerbliche Anwendungen – und </w:t>
      </w:r>
      <w:r w:rsidRPr="007D2ED5">
        <w:rPr>
          <w:b/>
          <w:bCs/>
        </w:rPr>
        <w:t>Energy Management Systems (EMS)</w:t>
      </w:r>
      <w:r>
        <w:t xml:space="preserve"> einen prominenten Platz ein. Auch Ladelösungen und weitere Technologien, die Energieerzeugung, -speicherung und -verbrauch miteinander verbinden, gewinnen zunehmend an Bedeutung. InterSolution bringt all diese Komponenten und das entsprechende Fachwissen an einem zentralen Treffpunkt zusammen.</w:t>
      </w:r>
    </w:p>
    <w:p w14:paraId="79A22F9A" w14:textId="77777777" w:rsidR="00FA5CFF" w:rsidRPr="00FA5CFF" w:rsidRDefault="00FA5CFF" w:rsidP="00FA5CFF">
      <w:pPr>
        <w:rPr>
          <w:rFonts w:ascii="Calibri" w:hAnsi="Calibri" w:cs="Calibri"/>
        </w:rPr>
      </w:pPr>
    </w:p>
    <w:p w14:paraId="3ADE9B25" w14:textId="01A4C45E" w:rsidR="00D126A9" w:rsidRPr="00FA5CFF" w:rsidRDefault="00D126A9" w:rsidP="00FA5CFF">
      <w:pPr>
        <w:rPr>
          <w:rFonts w:ascii="Calibri" w:eastAsia="Batang" w:hAnsi="Calibri" w:cs="Calibri"/>
          <w:b/>
          <w:color w:val="948A54"/>
          <w:kern w:val="1"/>
          <w:lang w:val="nl-NL" w:eastAsia="ar-SA"/>
        </w:rPr>
      </w:pPr>
      <w:proofErr w:type="spellStart"/>
      <w:r w:rsidRPr="00FA5CFF">
        <w:rPr>
          <w:rFonts w:ascii="Calibri" w:eastAsia="Batang" w:hAnsi="Calibri" w:cs="Calibri"/>
          <w:b/>
          <w:color w:val="948A54"/>
          <w:kern w:val="1"/>
          <w:lang w:val="nl-NL" w:eastAsia="ar-SA"/>
        </w:rPr>
        <w:t>Innovati</w:t>
      </w:r>
      <w:r w:rsidR="007D2ED5">
        <w:rPr>
          <w:rFonts w:ascii="Calibri" w:eastAsia="Batang" w:hAnsi="Calibri" w:cs="Calibri"/>
          <w:b/>
          <w:color w:val="948A54"/>
          <w:kern w:val="1"/>
          <w:lang w:val="nl-NL" w:eastAsia="ar-SA"/>
        </w:rPr>
        <w:t>on</w:t>
      </w:r>
      <w:proofErr w:type="spellEnd"/>
      <w:r w:rsidRPr="00FA5CFF">
        <w:rPr>
          <w:rFonts w:ascii="Calibri" w:eastAsia="Batang" w:hAnsi="Calibri" w:cs="Calibri"/>
          <w:b/>
          <w:color w:val="948A54"/>
          <w:kern w:val="1"/>
          <w:lang w:val="nl-NL" w:eastAsia="ar-SA"/>
        </w:rPr>
        <w:t xml:space="preserve">, </w:t>
      </w:r>
      <w:proofErr w:type="spellStart"/>
      <w:r w:rsidR="007D2ED5">
        <w:rPr>
          <w:rFonts w:ascii="Calibri" w:eastAsia="Batang" w:hAnsi="Calibri" w:cs="Calibri"/>
          <w:b/>
          <w:color w:val="948A54"/>
          <w:kern w:val="1"/>
          <w:lang w:val="nl-NL" w:eastAsia="ar-SA"/>
        </w:rPr>
        <w:t>Wissensaustausch</w:t>
      </w:r>
      <w:proofErr w:type="spellEnd"/>
      <w:r w:rsidRPr="00FA5CFF">
        <w:rPr>
          <w:rFonts w:ascii="Calibri" w:eastAsia="Batang" w:hAnsi="Calibri" w:cs="Calibri"/>
          <w:b/>
          <w:color w:val="948A54"/>
          <w:kern w:val="1"/>
          <w:lang w:val="nl-NL" w:eastAsia="ar-SA"/>
        </w:rPr>
        <w:t xml:space="preserve"> </w:t>
      </w:r>
      <w:proofErr w:type="spellStart"/>
      <w:r w:rsidR="007D2ED5">
        <w:rPr>
          <w:rFonts w:ascii="Calibri" w:eastAsia="Batang" w:hAnsi="Calibri" w:cs="Calibri"/>
          <w:b/>
          <w:color w:val="948A54"/>
          <w:kern w:val="1"/>
          <w:lang w:val="nl-NL" w:eastAsia="ar-SA"/>
        </w:rPr>
        <w:t>und</w:t>
      </w:r>
      <w:proofErr w:type="spellEnd"/>
      <w:r w:rsidRPr="00FA5CFF">
        <w:rPr>
          <w:rFonts w:ascii="Calibri" w:eastAsia="Batang" w:hAnsi="Calibri" w:cs="Calibri"/>
          <w:b/>
          <w:color w:val="948A54"/>
          <w:kern w:val="1"/>
          <w:lang w:val="nl-NL" w:eastAsia="ar-SA"/>
        </w:rPr>
        <w:t xml:space="preserve"> </w:t>
      </w:r>
      <w:r w:rsidR="007D2ED5">
        <w:rPr>
          <w:rFonts w:ascii="Calibri" w:eastAsia="Batang" w:hAnsi="Calibri" w:cs="Calibri"/>
          <w:b/>
          <w:color w:val="948A54"/>
          <w:kern w:val="1"/>
          <w:lang w:val="nl-NL" w:eastAsia="ar-SA"/>
        </w:rPr>
        <w:t>Networking</w:t>
      </w:r>
    </w:p>
    <w:p w14:paraId="2E5410F0" w14:textId="77777777" w:rsidR="007D2ED5" w:rsidRDefault="007D2ED5" w:rsidP="007D2ED5">
      <w:r>
        <w:t xml:space="preserve">Besucher der InterSolution 2027 können sich erneut zwei Tage lang in ein vielfältiges Angebot an Innovationen und Live-Demonstrationen vertiefen. Auch der </w:t>
      </w:r>
      <w:r w:rsidRPr="007D2ED5">
        <w:rPr>
          <w:b/>
          <w:bCs/>
        </w:rPr>
        <w:t>InterSolutionSummit</w:t>
      </w:r>
      <w:r>
        <w:t xml:space="preserve"> kehrt mit einem hochkarätigen Fachprogramm zurück, bei dem Experten ihr Wissen und ihre Praxiserfahrungen zu aktuellen Entwicklungen, technologischen Innovationen und neuen Markttrends teilen. Zu den Themen zählen unter anderem Energiespeicherung, Systemintegration, intelligentes Energiemanagement, Netzflexibilität, zirkuläre Modelle und Regulierung. Das vollständige Programm wird ab Dezember auf der Website veröffentlicht.</w:t>
      </w:r>
    </w:p>
    <w:p w14:paraId="719ECD17" w14:textId="77777777" w:rsidR="007D2ED5" w:rsidRDefault="007D2ED5" w:rsidP="007D2ED5"/>
    <w:p w14:paraId="6A1A90FD" w14:textId="77777777" w:rsidR="007D2ED5" w:rsidRDefault="007D2ED5" w:rsidP="007D2ED5">
      <w:r>
        <w:t>Neben der Präsentation von Produkten und Innovationen ist die InterSolution eine wichtige Networking-Plattform für Fachleute aus den Benelux-Ländern. Die Messe bringt Akteure aus verschiedenen Ländern und Disziplinen zusammen und bietet ideale Voraussetzungen, um neue Kontakte zu knüpfen, Wissen auszutauschen und langfristige Partnerschaften aufzubauen.</w:t>
      </w:r>
    </w:p>
    <w:p w14:paraId="403E9E54" w14:textId="77777777" w:rsidR="00FA5CFF" w:rsidRDefault="00FA5CFF" w:rsidP="00FA5CFF">
      <w:pPr>
        <w:rPr>
          <w:rFonts w:ascii="Calibri" w:hAnsi="Calibri" w:cs="Calibri"/>
        </w:rPr>
      </w:pPr>
    </w:p>
    <w:p w14:paraId="3DE352DE" w14:textId="5FF72D07" w:rsidR="00D126A9" w:rsidRPr="00FA5CFF" w:rsidRDefault="007D2ED5" w:rsidP="00FA5CFF">
      <w:pPr>
        <w:rPr>
          <w:rFonts w:ascii="Calibri" w:eastAsia="Batang" w:hAnsi="Calibri" w:cs="Calibri"/>
          <w:b/>
          <w:color w:val="948A54"/>
          <w:kern w:val="1"/>
          <w:lang w:val="nl-NL" w:eastAsia="ar-SA"/>
        </w:rPr>
      </w:pPr>
      <w:proofErr w:type="spellStart"/>
      <w:r w:rsidRPr="007D2ED5">
        <w:rPr>
          <w:rFonts w:ascii="Calibri" w:eastAsia="Batang" w:hAnsi="Calibri" w:cs="Calibri"/>
          <w:b/>
          <w:color w:val="948A54"/>
          <w:kern w:val="1"/>
          <w:lang w:val="nl-NL" w:eastAsia="ar-SA"/>
        </w:rPr>
        <w:t>Großes</w:t>
      </w:r>
      <w:proofErr w:type="spellEnd"/>
      <w:r w:rsidRPr="007D2ED5">
        <w:rPr>
          <w:rFonts w:ascii="Calibri" w:eastAsia="Batang" w:hAnsi="Calibri" w:cs="Calibri"/>
          <w:b/>
          <w:color w:val="948A54"/>
          <w:kern w:val="1"/>
          <w:lang w:val="nl-NL" w:eastAsia="ar-SA"/>
        </w:rPr>
        <w:t xml:space="preserve"> Interesse </w:t>
      </w:r>
      <w:proofErr w:type="spellStart"/>
      <w:r w:rsidRPr="007D2ED5">
        <w:rPr>
          <w:rFonts w:ascii="Calibri" w:eastAsia="Batang" w:hAnsi="Calibri" w:cs="Calibri"/>
          <w:b/>
          <w:color w:val="948A54"/>
          <w:kern w:val="1"/>
          <w:lang w:val="nl-NL" w:eastAsia="ar-SA"/>
        </w:rPr>
        <w:t>an</w:t>
      </w:r>
      <w:proofErr w:type="spellEnd"/>
      <w:r w:rsidRPr="007D2ED5">
        <w:rPr>
          <w:rFonts w:ascii="Calibri" w:eastAsia="Batang" w:hAnsi="Calibri" w:cs="Calibri"/>
          <w:b/>
          <w:color w:val="948A54"/>
          <w:kern w:val="1"/>
          <w:lang w:val="nl-NL" w:eastAsia="ar-SA"/>
        </w:rPr>
        <w:t xml:space="preserve"> der Jubiläumsausgabe</w:t>
      </w:r>
    </w:p>
    <w:p w14:paraId="22B2D355" w14:textId="48D1FD56" w:rsidR="007D2ED5" w:rsidRDefault="007D2ED5" w:rsidP="007D2ED5">
      <w:r>
        <w:t xml:space="preserve">Das Interesse an der InterSolution 2027 ist groß. Sechs Monate vor der Messe sind bereits </w:t>
      </w:r>
      <w:r w:rsidR="00034309">
        <w:t>70</w:t>
      </w:r>
      <w:r w:rsidRPr="007D2ED5">
        <w:t xml:space="preserve"> % der verfügbaren Ausstellungsfläche reserviert.</w:t>
      </w:r>
      <w:r>
        <w:t xml:space="preserve"> Aussteller, die noch an dieser Jubiläumsausgabe teilnehmen möchten, können sich unter </w:t>
      </w:r>
      <w:r>
        <w:fldChar w:fldCharType="begin"/>
      </w:r>
      <w:r>
        <w:instrText>HYPERLINK "mailto:info@intersolution.be"</w:instrText>
      </w:r>
      <w:r>
        <w:fldChar w:fldCharType="separate"/>
      </w:r>
      <w:r w:rsidRPr="00FC1713">
        <w:rPr>
          <w:rStyle w:val="Hyperlink"/>
        </w:rPr>
        <w:t>info@intersolution.be</w:t>
      </w:r>
      <w:r>
        <w:fldChar w:fldCharType="end"/>
      </w:r>
      <w:r>
        <w:t xml:space="preserve"> melden.</w:t>
      </w:r>
    </w:p>
    <w:p w14:paraId="416236FA" w14:textId="77777777" w:rsidR="007D2ED5" w:rsidRDefault="007D2ED5" w:rsidP="007D2ED5">
      <w:r>
        <w:lastRenderedPageBreak/>
        <w:t xml:space="preserve">Die Fach- und Networking-Messe ist ausschließlich für Fachleute aus dem Bereich Solarenergie zugänglich, darunter Installateure, Bauunternehmen, Elektriker, Ingenieurbüros, Architekten, Behörden, Distributoren und Energieberater. Mit dem Einladungscode </w:t>
      </w:r>
      <w:r w:rsidRPr="007D2ED5">
        <w:rPr>
          <w:b/>
          <w:bCs/>
          <w:highlight w:val="yellow"/>
        </w:rPr>
        <w:t>XXX</w:t>
      </w:r>
      <w:r>
        <w:t xml:space="preserve"> ist der Besuch der zweitägigen Messe kostenlos (alternativ kann der QR-Code in den Anzeigen gescannt werden). Am Mittwoch ist die Messe bis </w:t>
      </w:r>
      <w:r w:rsidRPr="007D2ED5">
        <w:rPr>
          <w:b/>
          <w:bCs/>
        </w:rPr>
        <w:t>20 Uhr</w:t>
      </w:r>
      <w:r>
        <w:t xml:space="preserve"> geöffnet, sodass Besucher ausreichend Zeit haben, alle Innovationen und Aussteller zu entdecken.</w:t>
      </w:r>
    </w:p>
    <w:p w14:paraId="6FE3D927" w14:textId="669B6437" w:rsidR="007D2ED5" w:rsidRDefault="007D2ED5" w:rsidP="007D2ED5">
      <w:r>
        <w:t xml:space="preserve">Weitere Informationen und Tickets: </w:t>
      </w:r>
      <w:r>
        <w:fldChar w:fldCharType="begin"/>
      </w:r>
      <w:r>
        <w:instrText>HYPERLINK "http://www.intersolution.be"</w:instrText>
      </w:r>
      <w:r>
        <w:fldChar w:fldCharType="separate"/>
      </w:r>
      <w:r w:rsidRPr="00FC1713">
        <w:rPr>
          <w:rStyle w:val="Hyperlink"/>
        </w:rPr>
        <w:t>www.intersolution.be</w:t>
      </w:r>
      <w:r>
        <w:fldChar w:fldCharType="end"/>
      </w:r>
      <w:r>
        <w:t xml:space="preserve">. </w:t>
      </w:r>
    </w:p>
    <w:p w14:paraId="7C0461A5" w14:textId="77777777" w:rsidR="00FA5CFF" w:rsidRDefault="00FA5CFF" w:rsidP="00FA5CFF">
      <w:pPr>
        <w:rPr>
          <w:rFonts w:ascii="Calibri" w:hAnsi="Calibri" w:cs="Calibri"/>
          <w:b/>
          <w:bCs/>
        </w:rPr>
      </w:pPr>
    </w:p>
    <w:p w14:paraId="6AC34396" w14:textId="4A5EB1C6" w:rsidR="00FA5CFF" w:rsidRPr="006B6699" w:rsidRDefault="007D2ED5" w:rsidP="00FA5CFF">
      <w:pPr>
        <w:rPr>
          <w:rFonts w:ascii="Calibri" w:eastAsia="Batang" w:hAnsi="Calibri" w:cs="Calibri"/>
          <w:b/>
          <w:color w:val="948A54"/>
          <w:kern w:val="1"/>
          <w:lang w:val="nl-NL" w:eastAsia="ar-SA"/>
        </w:rPr>
      </w:pPr>
      <w:r>
        <w:rPr>
          <w:rFonts w:ascii="Calibri" w:eastAsia="Batang" w:hAnsi="Calibri" w:cs="Calibri"/>
          <w:b/>
          <w:color w:val="948A54"/>
          <w:kern w:val="1"/>
          <w:lang w:val="nl-NL" w:eastAsia="ar-SA"/>
        </w:rPr>
        <w:t>Praktische</w:t>
      </w:r>
      <w:r w:rsidR="00FA5CFF" w:rsidRPr="006B6699">
        <w:rPr>
          <w:rFonts w:ascii="Calibri" w:eastAsia="Batang" w:hAnsi="Calibri" w:cs="Calibri"/>
          <w:b/>
          <w:color w:val="948A54"/>
          <w:kern w:val="1"/>
          <w:lang w:val="nl-NL" w:eastAsia="ar-SA"/>
        </w:rPr>
        <w:t xml:space="preserve"> </w:t>
      </w:r>
      <w:proofErr w:type="spellStart"/>
      <w:r>
        <w:rPr>
          <w:rFonts w:ascii="Calibri" w:eastAsia="Batang" w:hAnsi="Calibri" w:cs="Calibri"/>
          <w:b/>
          <w:color w:val="948A54"/>
          <w:kern w:val="1"/>
          <w:lang w:val="nl-NL" w:eastAsia="ar-SA"/>
        </w:rPr>
        <w:t>Informationen</w:t>
      </w:r>
      <w:proofErr w:type="spellEnd"/>
    </w:p>
    <w:p w14:paraId="47E91B1B" w14:textId="77777777" w:rsidR="007D2ED5" w:rsidRPr="007D2ED5" w:rsidRDefault="007D2ED5" w:rsidP="007D2ED5">
      <w:r w:rsidRPr="007D2ED5">
        <w:t>InterSolution 2027 – Europäische Fachmesse für Solar &amp; Storage für die Benelux-Länder</w:t>
      </w:r>
    </w:p>
    <w:p w14:paraId="54C1AB22" w14:textId="77777777" w:rsidR="007D2ED5" w:rsidRDefault="007D2ED5" w:rsidP="007D2ED5">
      <w:r>
        <w:t>Mittwoch, 27. Januar 2027: 9:30 – 20:00 Uhr</w:t>
      </w:r>
    </w:p>
    <w:p w14:paraId="24CF1D68" w14:textId="77777777" w:rsidR="007D2ED5" w:rsidRDefault="007D2ED5" w:rsidP="007D2ED5">
      <w:r>
        <w:t>Donnerstag, 28. Januar 2027: 9:30 – 18:00 Uhr</w:t>
      </w:r>
    </w:p>
    <w:p w14:paraId="07B9448A" w14:textId="77777777" w:rsidR="007D2ED5" w:rsidRDefault="007D2ED5" w:rsidP="007D2ED5"/>
    <w:p w14:paraId="38A7E165" w14:textId="77777777" w:rsidR="007D2ED5" w:rsidRDefault="007D2ED5" w:rsidP="007D2ED5">
      <w:r>
        <w:t>Flanders Expo, Gent (Halle 8) – Maaltekouter 1, 9051 Gent, Belgien</w:t>
      </w:r>
    </w:p>
    <w:p w14:paraId="1B7EA587" w14:textId="0F058E92" w:rsidR="007D2ED5" w:rsidRDefault="007D2ED5" w:rsidP="007D2ED5">
      <w:r w:rsidRPr="007D2ED5">
        <w:rPr>
          <w:i/>
          <w:iCs/>
        </w:rPr>
        <w:t>Ausreichend Parkplätze vorhanden und bequem mit öffentlichen Verkehrsmitteln erreichbar.</w:t>
      </w:r>
      <w:r>
        <w:rPr>
          <w:i/>
          <w:iCs/>
        </w:rPr>
        <w:t xml:space="preserve"> </w:t>
      </w:r>
      <w:r w:rsidRPr="007D2ED5">
        <w:rPr>
          <w:i/>
          <w:iCs/>
        </w:rPr>
        <w:t>Übernachtungsmöglichkeiten in der näheren Umgebung.</w:t>
      </w:r>
    </w:p>
    <w:p w14:paraId="069D4FD9" w14:textId="77777777" w:rsidR="00FA5CFF" w:rsidRPr="007D2ED5" w:rsidRDefault="00FA5CFF" w:rsidP="00FA5CFF"/>
    <w:p w14:paraId="5C0CE576" w14:textId="076F4D6B" w:rsidR="00FA5CFF" w:rsidRPr="00152D51" w:rsidRDefault="007D2ED5" w:rsidP="00FA5CFF">
      <w:pPr>
        <w:rPr>
          <w:rFonts w:ascii="Calibri" w:hAnsi="Calibri" w:cs="Calibri"/>
        </w:rPr>
      </w:pPr>
      <w:r>
        <w:rPr>
          <w:rFonts w:ascii="Calibri" w:hAnsi="Calibri" w:cs="Calibri"/>
          <w:b/>
          <w:spacing w:val="-3"/>
          <w:lang w:val="nl-BE"/>
        </w:rPr>
        <w:t>Sehen Sie das Video der</w:t>
      </w:r>
      <w:r w:rsidR="00FA5CFF">
        <w:rPr>
          <w:rFonts w:ascii="Calibri" w:hAnsi="Calibri" w:cs="Calibri"/>
          <w:b/>
          <w:spacing w:val="-3"/>
          <w:lang w:val="nl-BE"/>
        </w:rPr>
        <w:t xml:space="preserve"> InterSolution 2026:</w:t>
      </w:r>
      <w:r w:rsidR="00CE649B">
        <w:rPr>
          <w:rFonts w:ascii="Calibri" w:hAnsi="Calibri" w:cs="Calibri"/>
          <w:spacing w:val="-3"/>
          <w:lang w:val="nl-BE"/>
        </w:rPr>
        <w:br/>
      </w:r>
      <w:hyperlink r:id="rId6" w:history="1">
        <w:r w:rsidR="00CE649B" w:rsidRPr="006A1181">
          <w:rPr>
            <w:rStyle w:val="Hyperlink"/>
          </w:rPr>
          <w:t>https://youtu.be/L0cQN4tTB54?si=LhGGNwWBSH-_j6X0</w:t>
        </w:r>
      </w:hyperlink>
      <w:r w:rsidR="00CE649B">
        <w:t xml:space="preserve"> </w:t>
      </w:r>
      <w:r w:rsidR="00FA5CFF">
        <w:rPr>
          <w:rFonts w:ascii="Calibri" w:hAnsi="Calibri" w:cs="Calibri"/>
          <w:spacing w:val="-3"/>
          <w:lang w:val="nl-BE"/>
        </w:rPr>
        <w:t xml:space="preserve"> </w:t>
      </w:r>
    </w:p>
    <w:p w14:paraId="75CBD175" w14:textId="77777777" w:rsidR="00FA5CFF" w:rsidRDefault="00FA5CFF" w:rsidP="00FA5CFF">
      <w:pPr>
        <w:pBdr>
          <w:bottom w:val="single" w:sz="6" w:space="1" w:color="auto"/>
        </w:pBdr>
        <w:rPr>
          <w:rFonts w:ascii="Calibri" w:hAnsi="Calibri" w:cs="Calibri"/>
          <w:b/>
          <w:lang w:val="nl-BE"/>
        </w:rPr>
      </w:pPr>
    </w:p>
    <w:p w14:paraId="272F5D6E" w14:textId="77777777" w:rsidR="00FA5CFF" w:rsidRDefault="00FA5CFF" w:rsidP="00FA5CFF">
      <w:pPr>
        <w:rPr>
          <w:rFonts w:ascii="Calibri" w:hAnsi="Calibri" w:cs="Calibri"/>
          <w:b/>
          <w:lang w:val="nl-BE"/>
        </w:rPr>
      </w:pPr>
    </w:p>
    <w:p w14:paraId="61F091ED" w14:textId="77777777" w:rsidR="007D2ED5" w:rsidRPr="004C7ADC" w:rsidRDefault="007D2ED5" w:rsidP="007D2ED5">
      <w:pPr>
        <w:rPr>
          <w:rFonts w:ascii="Calibri" w:hAnsi="Calibri" w:cs="Calibri"/>
          <w:b/>
          <w:lang w:val="nl-BE"/>
        </w:rPr>
      </w:pPr>
      <w:r w:rsidRPr="004C3DF4">
        <w:rPr>
          <w:rFonts w:ascii="Calibri" w:eastAsia="Calibri" w:hAnsi="Calibri" w:cs="Calibri"/>
          <w:b/>
          <w:lang w:bidi="de-DE"/>
        </w:rPr>
        <w:t>NICHT ZUR VERÖFFENTLICHUNG BESTIMMT</w:t>
      </w:r>
    </w:p>
    <w:p w14:paraId="651B2C81" w14:textId="77777777" w:rsidR="007D2ED5" w:rsidRDefault="007D2ED5" w:rsidP="007D2ED5">
      <w:pPr>
        <w:rPr>
          <w:rFonts w:ascii="Calibri" w:hAnsi="Calibri" w:cs="Calibri"/>
          <w:b/>
          <w:lang w:val="nl-BE"/>
        </w:rPr>
      </w:pPr>
    </w:p>
    <w:p w14:paraId="5E8730EB" w14:textId="77777777" w:rsidR="007D2ED5" w:rsidRPr="004C3DF4" w:rsidRDefault="007D2ED5" w:rsidP="007D2ED5">
      <w:pPr>
        <w:rPr>
          <w:rFonts w:ascii="Calibri" w:hAnsi="Calibri" w:cs="Calibri"/>
        </w:rPr>
      </w:pPr>
      <w:r w:rsidRPr="004C3DF4">
        <w:rPr>
          <w:rFonts w:ascii="Calibri" w:eastAsia="Calibri" w:hAnsi="Calibri" w:cs="Calibri"/>
          <w:b/>
          <w:lang w:bidi="de-DE"/>
        </w:rPr>
        <w:t xml:space="preserve">Bitte fordern Sie zur Veröffentlichung einen </w:t>
      </w:r>
      <w:r w:rsidRPr="008660F1">
        <w:rPr>
          <w:rFonts w:ascii="Calibri" w:eastAsia="Calibri" w:hAnsi="Calibri" w:cs="Calibri"/>
          <w:b/>
          <w:highlight w:val="yellow"/>
          <w:lang w:bidi="de-DE"/>
        </w:rPr>
        <w:t>Einladungscode</w:t>
      </w:r>
      <w:r w:rsidRPr="004C3DF4">
        <w:rPr>
          <w:rFonts w:ascii="Calibri" w:eastAsia="Calibri" w:hAnsi="Calibri" w:cs="Calibri"/>
          <w:b/>
          <w:lang w:bidi="de-DE"/>
        </w:rPr>
        <w:t xml:space="preserve"> an, den Sie dann in Ihrem Artikel angeben. </w:t>
      </w:r>
      <w:r w:rsidRPr="004C3DF4">
        <w:rPr>
          <w:rFonts w:ascii="Calibri" w:eastAsia="Calibri" w:hAnsi="Calibri" w:cs="Calibri"/>
          <w:lang w:bidi="de-DE"/>
        </w:rPr>
        <w:t xml:space="preserve">Auf diese Weise können sich Ihre Leser mit einem eindeutigen Code für einen kostenlosen Besuch registrieren. Sie erhalten Ihren Code einfach auf Anfrage per E-Mail: </w:t>
      </w:r>
      <w:hyperlink r:id="rId7" w:history="1">
        <w:r w:rsidRPr="004C3DF4">
          <w:rPr>
            <w:rStyle w:val="Hyperlink"/>
            <w:rFonts w:ascii="Calibri" w:eastAsia="Calibri" w:hAnsi="Calibri" w:cs="Calibri"/>
            <w:lang w:bidi="de-DE"/>
          </w:rPr>
          <w:t>press@intersolution.be</w:t>
        </w:r>
      </w:hyperlink>
    </w:p>
    <w:p w14:paraId="036CA255" w14:textId="77777777" w:rsidR="007D2ED5" w:rsidRPr="00C93B86" w:rsidRDefault="007D2ED5" w:rsidP="007D2ED5">
      <w:pPr>
        <w:rPr>
          <w:rFonts w:ascii="Calibri" w:hAnsi="Calibri" w:cs="Calibri"/>
          <w:b/>
        </w:rPr>
      </w:pPr>
    </w:p>
    <w:p w14:paraId="799C4D20" w14:textId="13055F3C" w:rsidR="007D2ED5" w:rsidRPr="00AD5700" w:rsidRDefault="007D2ED5" w:rsidP="007D2ED5">
      <w:pPr>
        <w:rPr>
          <w:rFonts w:ascii="Calibri" w:eastAsia="Calibri" w:hAnsi="Calibri" w:cs="Calibri"/>
          <w:lang w:bidi="de-DE"/>
        </w:rPr>
      </w:pPr>
      <w:r w:rsidRPr="004C3DF4">
        <w:rPr>
          <w:rFonts w:ascii="Calibri" w:eastAsia="Calibri" w:hAnsi="Calibri" w:cs="Calibri"/>
          <w:b/>
          <w:lang w:bidi="de-DE"/>
        </w:rPr>
        <w:t xml:space="preserve">Bildmaterial </w:t>
      </w:r>
      <w:r w:rsidRPr="004C3DF4">
        <w:rPr>
          <w:rFonts w:ascii="Calibri" w:eastAsia="Calibri" w:hAnsi="Calibri" w:cs="Calibri"/>
          <w:lang w:bidi="de-DE"/>
        </w:rPr>
        <w:t>(Logo und Fotos der Ausgabe 202</w:t>
      </w:r>
      <w:r>
        <w:rPr>
          <w:rFonts w:ascii="Calibri" w:eastAsia="Calibri" w:hAnsi="Calibri" w:cs="Calibri"/>
          <w:lang w:bidi="de-DE"/>
        </w:rPr>
        <w:t>6</w:t>
      </w:r>
      <w:r w:rsidRPr="004C3DF4">
        <w:rPr>
          <w:rFonts w:ascii="Calibri" w:eastAsia="Calibri" w:hAnsi="Calibri" w:cs="Calibri"/>
          <w:lang w:bidi="de-DE"/>
        </w:rPr>
        <w:t xml:space="preserve">) können Sie unter </w:t>
      </w:r>
      <w:hyperlink r:id="rId8" w:history="1">
        <w:r w:rsidRPr="004C3DF4">
          <w:rPr>
            <w:rStyle w:val="Hyperlink"/>
            <w:rFonts w:ascii="Calibri" w:eastAsia="Calibri" w:hAnsi="Calibri" w:cs="Calibri"/>
            <w:lang w:bidi="de-DE"/>
          </w:rPr>
          <w:t>www.intersolution.be</w:t>
        </w:r>
      </w:hyperlink>
      <w:r w:rsidRPr="004C3DF4">
        <w:rPr>
          <w:rFonts w:ascii="Calibri" w:eastAsia="Calibri" w:hAnsi="Calibri" w:cs="Calibri"/>
          <w:lang w:bidi="de-DE"/>
        </w:rPr>
        <w:t xml:space="preserve"> herunterladen (wählen </w:t>
      </w:r>
      <w:r w:rsidRPr="00AD5700">
        <w:rPr>
          <w:rFonts w:ascii="Calibri" w:eastAsia="Calibri" w:hAnsi="Calibri" w:cs="Calibri"/>
          <w:lang w:bidi="de-DE"/>
        </w:rPr>
        <w:t xml:space="preserve">Sie Presse </w:t>
      </w:r>
      <w:r>
        <w:rPr>
          <w:rFonts w:ascii="Calibri" w:eastAsia="Calibri" w:hAnsi="Calibri" w:cs="Calibri"/>
          <w:lang w:bidi="de-DE"/>
        </w:rPr>
        <w:t>–</w:t>
      </w:r>
      <w:r w:rsidRPr="00AD5700">
        <w:rPr>
          <w:rFonts w:ascii="Calibri" w:eastAsia="Calibri" w:hAnsi="Calibri" w:cs="Calibri"/>
          <w:lang w:bidi="de-DE"/>
        </w:rPr>
        <w:t xml:space="preserve"> Bildmaterial aus)</w:t>
      </w:r>
    </w:p>
    <w:p w14:paraId="7C47B1F1" w14:textId="77777777" w:rsidR="007D2ED5" w:rsidRDefault="007D2ED5" w:rsidP="007D2ED5">
      <w:pPr>
        <w:rPr>
          <w:rFonts w:ascii="Calibri" w:hAnsi="Calibri" w:cs="Calibri"/>
          <w:b/>
        </w:rPr>
      </w:pPr>
    </w:p>
    <w:p w14:paraId="65826B5A" w14:textId="77777777" w:rsidR="007D2ED5" w:rsidRPr="00152D51" w:rsidRDefault="007D2ED5" w:rsidP="007D2ED5">
      <w:pPr>
        <w:rPr>
          <w:rFonts w:ascii="Calibri" w:hAnsi="Calibri" w:cs="Calibri"/>
        </w:rPr>
      </w:pPr>
      <w:r>
        <w:rPr>
          <w:rFonts w:ascii="Calibri" w:eastAsia="Calibri" w:hAnsi="Calibri" w:cs="Calibri"/>
          <w:b/>
          <w:lang w:bidi="de-DE"/>
        </w:rPr>
        <w:t>Pressekontakt</w:t>
      </w:r>
      <w:r w:rsidRPr="004C3DF4">
        <w:rPr>
          <w:rFonts w:ascii="Calibri" w:eastAsia="Calibri" w:hAnsi="Calibri" w:cs="Calibri"/>
          <w:b/>
          <w:lang w:bidi="de-DE"/>
        </w:rPr>
        <w:t>:</w:t>
      </w:r>
      <w:r w:rsidRPr="004C3DF4">
        <w:rPr>
          <w:rFonts w:ascii="Calibri" w:eastAsia="Calibri" w:hAnsi="Calibri" w:cs="Calibri"/>
          <w:b/>
          <w:lang w:bidi="de-DE"/>
        </w:rPr>
        <w:br/>
      </w:r>
      <w:r w:rsidRPr="004C3DF4">
        <w:rPr>
          <w:rFonts w:ascii="Calibri" w:eastAsia="Calibri" w:hAnsi="Calibri" w:cs="Calibri"/>
          <w:lang w:bidi="de-DE"/>
        </w:rPr>
        <w:t xml:space="preserve">Kurt Peeters </w:t>
      </w:r>
      <w:r w:rsidRPr="004C3DF4">
        <w:rPr>
          <w:rFonts w:ascii="Calibri" w:eastAsia="Calibri" w:hAnsi="Calibri" w:cs="Calibri"/>
          <w:lang w:bidi="de-DE"/>
        </w:rPr>
        <w:br/>
        <w:t>M +32 (0)474 444 660</w:t>
      </w:r>
      <w:r w:rsidRPr="004C3DF4">
        <w:rPr>
          <w:rFonts w:ascii="Calibri" w:eastAsia="Calibri" w:hAnsi="Calibri" w:cs="Calibri"/>
          <w:lang w:bidi="de-DE"/>
        </w:rPr>
        <w:br/>
      </w:r>
      <w:hyperlink r:id="rId9" w:history="1">
        <w:r w:rsidRPr="004C3DF4">
          <w:rPr>
            <w:rStyle w:val="Hyperlink"/>
            <w:rFonts w:ascii="Calibri" w:eastAsia="Calibri" w:hAnsi="Calibri" w:cs="Calibri"/>
            <w:lang w:bidi="de-DE"/>
          </w:rPr>
          <w:t>press@intersolution.be</w:t>
        </w:r>
      </w:hyperlink>
      <w:r w:rsidRPr="004C3DF4">
        <w:rPr>
          <w:rFonts w:ascii="Calibri" w:eastAsia="Calibri" w:hAnsi="Calibri" w:cs="Calibri"/>
          <w:b/>
          <w:lang w:bidi="de-DE"/>
        </w:rPr>
        <w:t xml:space="preserve"> </w:t>
      </w:r>
      <w:r w:rsidRPr="004C3DF4">
        <w:rPr>
          <w:rFonts w:ascii="Calibri" w:eastAsia="Calibri" w:hAnsi="Calibri" w:cs="Calibri"/>
          <w:b/>
          <w:lang w:bidi="de-DE"/>
        </w:rPr>
        <w:br/>
      </w:r>
      <w:r w:rsidRPr="004C3DF4">
        <w:rPr>
          <w:rFonts w:ascii="Calibri" w:eastAsia="Calibri" w:hAnsi="Calibri" w:cs="Calibri"/>
          <w:b/>
          <w:lang w:bidi="de-DE"/>
        </w:rPr>
        <w:br/>
        <w:t>Messeorganisation:</w:t>
      </w:r>
      <w:r w:rsidRPr="004C3DF4">
        <w:rPr>
          <w:rFonts w:ascii="Calibri" w:eastAsia="Calibri" w:hAnsi="Calibri" w:cs="Calibri"/>
          <w:b/>
          <w:lang w:bidi="de-DE"/>
        </w:rPr>
        <w:br/>
      </w:r>
      <w:r w:rsidRPr="004C3DF4">
        <w:rPr>
          <w:rFonts w:ascii="Calibri" w:eastAsia="Calibri" w:hAnsi="Calibri" w:cs="Calibri"/>
          <w:lang w:bidi="de-DE"/>
        </w:rPr>
        <w:t xml:space="preserve">Delfico </w:t>
      </w:r>
      <w:r>
        <w:rPr>
          <w:rFonts w:ascii="Calibri" w:eastAsia="Calibri" w:hAnsi="Calibri" w:cs="Calibri"/>
          <w:lang w:bidi="de-DE"/>
        </w:rPr>
        <w:t>bv</w:t>
      </w:r>
      <w:r w:rsidRPr="004C3DF4">
        <w:rPr>
          <w:rFonts w:ascii="Calibri" w:eastAsia="Calibri" w:hAnsi="Calibri" w:cs="Calibri"/>
          <w:lang w:bidi="de-DE"/>
        </w:rPr>
        <w:br/>
        <w:t>Maaltebruggestraat 300</w:t>
      </w:r>
      <w:r w:rsidRPr="004C3DF4">
        <w:rPr>
          <w:rFonts w:ascii="Calibri" w:eastAsia="Calibri" w:hAnsi="Calibri" w:cs="Calibri"/>
          <w:lang w:bidi="de-DE"/>
        </w:rPr>
        <w:br/>
        <w:t>9000 Gent, Belgien</w:t>
      </w:r>
      <w:r w:rsidRPr="004C3DF4">
        <w:rPr>
          <w:rFonts w:ascii="Calibri" w:eastAsia="Calibri" w:hAnsi="Calibri" w:cs="Calibri"/>
          <w:lang w:bidi="de-DE"/>
        </w:rPr>
        <w:br/>
        <w:t xml:space="preserve">T +32 (0)9 385 77 19  </w:t>
      </w:r>
      <w:r w:rsidRPr="004C3DF4">
        <w:rPr>
          <w:rFonts w:ascii="Calibri" w:eastAsia="Calibri" w:hAnsi="Calibri" w:cs="Calibri"/>
          <w:lang w:bidi="de-DE"/>
        </w:rPr>
        <w:br/>
      </w:r>
      <w:hyperlink r:id="rId10" w:history="1">
        <w:r w:rsidRPr="004C3DF4">
          <w:rPr>
            <w:rStyle w:val="Hyperlink"/>
            <w:rFonts w:ascii="Calibri" w:eastAsia="Calibri" w:hAnsi="Calibri" w:cs="Calibri"/>
            <w:lang w:bidi="de-DE"/>
          </w:rPr>
          <w:t>www.intersolution.be</w:t>
        </w:r>
      </w:hyperlink>
    </w:p>
    <w:p w14:paraId="6D5F4287" w14:textId="77777777" w:rsidR="004C20C3" w:rsidRPr="00FA5CFF" w:rsidRDefault="004C20C3" w:rsidP="007D2ED5">
      <w:pPr>
        <w:rPr>
          <w:rFonts w:ascii="Calibri" w:hAnsi="Calibri" w:cs="Calibri"/>
        </w:rPr>
      </w:pPr>
    </w:p>
    <w:sectPr w:rsidR="004C20C3" w:rsidRPr="00FA5C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2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696724"/>
    <w:multiLevelType w:val="hybridMultilevel"/>
    <w:tmpl w:val="DDBC3A66"/>
    <w:lvl w:ilvl="0" w:tplc="11AA1780">
      <w:start w:val="2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338681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D14"/>
    <w:rsid w:val="00034309"/>
    <w:rsid w:val="000A6680"/>
    <w:rsid w:val="00114F1D"/>
    <w:rsid w:val="0012696E"/>
    <w:rsid w:val="001D7D14"/>
    <w:rsid w:val="00255F85"/>
    <w:rsid w:val="00300938"/>
    <w:rsid w:val="00347B14"/>
    <w:rsid w:val="003C6C6C"/>
    <w:rsid w:val="00404BF1"/>
    <w:rsid w:val="004A5385"/>
    <w:rsid w:val="004C20C3"/>
    <w:rsid w:val="004E0327"/>
    <w:rsid w:val="00501459"/>
    <w:rsid w:val="005576AC"/>
    <w:rsid w:val="0058204F"/>
    <w:rsid w:val="00695B26"/>
    <w:rsid w:val="006E641A"/>
    <w:rsid w:val="0075169E"/>
    <w:rsid w:val="007D2ED5"/>
    <w:rsid w:val="00852A37"/>
    <w:rsid w:val="008530ED"/>
    <w:rsid w:val="00926BEB"/>
    <w:rsid w:val="009429E9"/>
    <w:rsid w:val="00984D31"/>
    <w:rsid w:val="009B465E"/>
    <w:rsid w:val="009E209C"/>
    <w:rsid w:val="00AA46F7"/>
    <w:rsid w:val="00AD1181"/>
    <w:rsid w:val="00B20236"/>
    <w:rsid w:val="00B958F0"/>
    <w:rsid w:val="00C903F4"/>
    <w:rsid w:val="00CE649B"/>
    <w:rsid w:val="00D00C35"/>
    <w:rsid w:val="00D126A9"/>
    <w:rsid w:val="00D448BA"/>
    <w:rsid w:val="00D74038"/>
    <w:rsid w:val="00DC1167"/>
    <w:rsid w:val="00E20C05"/>
    <w:rsid w:val="00E77F37"/>
    <w:rsid w:val="00E8797C"/>
    <w:rsid w:val="00F718C5"/>
    <w:rsid w:val="00FA5CFF"/>
    <w:rsid w:val="00FA7661"/>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decimalSymbol w:val=","/>
  <w:listSeparator w:val=","/>
  <w14:docId w14:val="37B3AA96"/>
  <w15:chartTrackingRefBased/>
  <w15:docId w15:val="{D8A8981D-2500-634E-A117-75ED0388E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7D1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1D7D1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D7D1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D7D1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D7D1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D7D1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7D1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7D1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7D1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7D1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1D7D1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D7D1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D7D1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D7D1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D7D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7D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7D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7D14"/>
    <w:rPr>
      <w:rFonts w:eastAsiaTheme="majorEastAsia" w:cstheme="majorBidi"/>
      <w:color w:val="272727" w:themeColor="text1" w:themeTint="D8"/>
    </w:rPr>
  </w:style>
  <w:style w:type="paragraph" w:styleId="Title">
    <w:name w:val="Title"/>
    <w:basedOn w:val="Normal"/>
    <w:next w:val="Normal"/>
    <w:link w:val="TitleChar"/>
    <w:uiPriority w:val="10"/>
    <w:qFormat/>
    <w:rsid w:val="001D7D1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7D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7D1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7D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7D1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D7D14"/>
    <w:rPr>
      <w:i/>
      <w:iCs/>
      <w:color w:val="404040" w:themeColor="text1" w:themeTint="BF"/>
    </w:rPr>
  </w:style>
  <w:style w:type="paragraph" w:styleId="ListParagraph">
    <w:name w:val="List Paragraph"/>
    <w:basedOn w:val="Normal"/>
    <w:uiPriority w:val="34"/>
    <w:qFormat/>
    <w:rsid w:val="001D7D14"/>
    <w:pPr>
      <w:ind w:left="720"/>
      <w:contextualSpacing/>
    </w:pPr>
  </w:style>
  <w:style w:type="character" w:styleId="IntenseEmphasis">
    <w:name w:val="Intense Emphasis"/>
    <w:basedOn w:val="DefaultParagraphFont"/>
    <w:uiPriority w:val="21"/>
    <w:qFormat/>
    <w:rsid w:val="001D7D14"/>
    <w:rPr>
      <w:i/>
      <w:iCs/>
      <w:color w:val="2F5496" w:themeColor="accent1" w:themeShade="BF"/>
    </w:rPr>
  </w:style>
  <w:style w:type="paragraph" w:styleId="IntenseQuote">
    <w:name w:val="Intense Quote"/>
    <w:basedOn w:val="Normal"/>
    <w:next w:val="Normal"/>
    <w:link w:val="IntenseQuoteChar"/>
    <w:uiPriority w:val="30"/>
    <w:qFormat/>
    <w:rsid w:val="001D7D1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D7D14"/>
    <w:rPr>
      <w:i/>
      <w:iCs/>
      <w:color w:val="2F5496" w:themeColor="accent1" w:themeShade="BF"/>
    </w:rPr>
  </w:style>
  <w:style w:type="character" w:styleId="IntenseReference">
    <w:name w:val="Intense Reference"/>
    <w:basedOn w:val="DefaultParagraphFont"/>
    <w:uiPriority w:val="32"/>
    <w:qFormat/>
    <w:rsid w:val="001D7D14"/>
    <w:rPr>
      <w:b/>
      <w:bCs/>
      <w:smallCaps/>
      <w:color w:val="2F5496" w:themeColor="accent1" w:themeShade="BF"/>
      <w:spacing w:val="5"/>
    </w:rPr>
  </w:style>
  <w:style w:type="paragraph" w:styleId="NormalWeb">
    <w:name w:val="Normal (Web)"/>
    <w:basedOn w:val="Normal"/>
    <w:uiPriority w:val="99"/>
    <w:semiHidden/>
    <w:unhideWhenUsed/>
    <w:rsid w:val="001D7D14"/>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1D7D14"/>
    <w:rPr>
      <w:b/>
      <w:bCs/>
    </w:rPr>
  </w:style>
  <w:style w:type="character" w:styleId="Hyperlink">
    <w:name w:val="Hyperlink"/>
    <w:basedOn w:val="DefaultParagraphFont"/>
    <w:uiPriority w:val="99"/>
    <w:unhideWhenUsed/>
    <w:rsid w:val="001D7D14"/>
    <w:rPr>
      <w:color w:val="0000FF"/>
      <w:u w:val="single"/>
    </w:rPr>
  </w:style>
  <w:style w:type="character" w:styleId="UnresolvedMention">
    <w:name w:val="Unresolved Mention"/>
    <w:basedOn w:val="DefaultParagraphFont"/>
    <w:uiPriority w:val="99"/>
    <w:semiHidden/>
    <w:unhideWhenUsed/>
    <w:rsid w:val="00FA5CFF"/>
    <w:rPr>
      <w:color w:val="605E5C"/>
      <w:shd w:val="clear" w:color="auto" w:fill="E1DFDD"/>
    </w:rPr>
  </w:style>
  <w:style w:type="paragraph" w:customStyle="1" w:styleId="pdq2pgselectionanchorcontainer">
    <w:name w:val="pdq2pg_selectionanchorcontainer"/>
    <w:basedOn w:val="Normal"/>
    <w:rsid w:val="009429E9"/>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isselectedend">
    <w:name w:val="isselectedend"/>
    <w:basedOn w:val="Normal"/>
    <w:rsid w:val="007D2ED5"/>
    <w:pPr>
      <w:spacing w:before="100" w:beforeAutospacing="1" w:after="100" w:afterAutospacing="1"/>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7D2ED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tersolution.be" TargetMode="External"/><Relationship Id="rId3" Type="http://schemas.openxmlformats.org/officeDocument/2006/relationships/settings" Target="settings.xml"/><Relationship Id="rId7" Type="http://schemas.openxmlformats.org/officeDocument/2006/relationships/hyperlink" Target="mailto:press@polyclose.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L0cQN4tTB54?si=LhGGNwWBSH-_j6X0"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www.intersolution.be" TargetMode="External"/><Relationship Id="rId4" Type="http://schemas.openxmlformats.org/officeDocument/2006/relationships/webSettings" Target="webSettings.xml"/><Relationship Id="rId9" Type="http://schemas.openxmlformats.org/officeDocument/2006/relationships/hyperlink" Target="mailto:press@intersolution.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1127</Words>
  <Characters>6427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kurt Peeters</dc:creator>
  <cp:keywords/>
  <dc:description/>
  <cp:lastModifiedBy>kurt Peeters</cp:lastModifiedBy>
  <cp:revision>4</cp:revision>
  <cp:lastPrinted>2026-08-07T15:03:00Z</cp:lastPrinted>
  <dcterms:created xsi:type="dcterms:W3CDTF">2026-08-26T17:53:00Z</dcterms:created>
  <dcterms:modified xsi:type="dcterms:W3CDTF">2026-09-02T18:59:00Z</dcterms:modified>
</cp:coreProperties>
</file>